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77B7D" w14:textId="77777777" w:rsidR="00561311" w:rsidRPr="00540D1B" w:rsidRDefault="00561311" w:rsidP="00540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Протокол № 1</w:t>
      </w:r>
    </w:p>
    <w:p w14:paraId="23C924A2" w14:textId="021D75C5" w:rsidR="00561311" w:rsidRPr="00540D1B" w:rsidRDefault="00540D1B" w:rsidP="00540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="00561311" w:rsidRPr="00540D1B">
        <w:rPr>
          <w:rFonts w:ascii="Times New Roman" w:eastAsia="Times New Roman" w:hAnsi="Times New Roman"/>
          <w:sz w:val="28"/>
          <w:szCs w:val="28"/>
          <w:lang w:eastAsia="ru-RU"/>
        </w:rPr>
        <w:t>аседания общественного совета Горьковского муниципального района</w:t>
      </w:r>
    </w:p>
    <w:p w14:paraId="768F137F" w14:textId="77777777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EBD543" w14:textId="0C08A52A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. Горьковское        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                        </w:t>
      </w:r>
      <w:r w:rsidR="00CF765C"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6B6DB8"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91481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CF765C" w:rsidRPr="00540D1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89148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г.</w:t>
      </w:r>
    </w:p>
    <w:p w14:paraId="17615B5C" w14:textId="77777777" w:rsidR="0001209D" w:rsidRPr="00540D1B" w:rsidRDefault="0001209D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FAA11B" w14:textId="77777777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ПРЕДСЕДАТЕЛЬСТВУЮЩИЙ </w:t>
      </w:r>
      <w:proofErr w:type="spellStart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Посаженников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В.Г. - председатель общественного совета</w:t>
      </w:r>
    </w:p>
    <w:p w14:paraId="060343A2" w14:textId="77777777" w:rsidR="0001209D" w:rsidRPr="00540D1B" w:rsidRDefault="0001209D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6464184" w14:textId="3E0CB670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ПРИСУТСТВОВАЛИ: </w:t>
      </w:r>
      <w:proofErr w:type="spellStart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Болтрик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М.Ю.</w:t>
      </w:r>
      <w:r w:rsidR="009B16E6" w:rsidRPr="00540D1B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CF765C" w:rsidRPr="00540D1B">
        <w:rPr>
          <w:rFonts w:ascii="Times New Roman" w:eastAsia="Times New Roman" w:hAnsi="Times New Roman"/>
          <w:sz w:val="28"/>
          <w:szCs w:val="28"/>
          <w:lang w:eastAsia="ru-RU"/>
        </w:rPr>
        <w:t>Григуль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А.М.,</w:t>
      </w:r>
      <w:r w:rsidR="0089148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Леонов В. С., Епанчинцев Н.М, </w:t>
      </w:r>
      <w:proofErr w:type="spellStart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Вячин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Н.В., Чабанов Е.А., Ватага Ю.П., </w:t>
      </w:r>
      <w:proofErr w:type="spellStart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Манжалей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Л.В.,</w:t>
      </w:r>
      <w:r w:rsidR="006B6DB8"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891481">
        <w:rPr>
          <w:rFonts w:ascii="Times New Roman" w:eastAsia="Times New Roman" w:hAnsi="Times New Roman"/>
          <w:sz w:val="28"/>
          <w:szCs w:val="28"/>
          <w:lang w:eastAsia="ru-RU"/>
        </w:rPr>
        <w:t>Лапиков</w:t>
      </w:r>
      <w:proofErr w:type="spellEnd"/>
      <w:r w:rsidR="00891481">
        <w:rPr>
          <w:rFonts w:ascii="Times New Roman" w:eastAsia="Times New Roman" w:hAnsi="Times New Roman"/>
          <w:sz w:val="28"/>
          <w:szCs w:val="28"/>
          <w:lang w:eastAsia="ru-RU"/>
        </w:rPr>
        <w:t xml:space="preserve"> Д.В.</w:t>
      </w:r>
      <w:r w:rsidR="006B6DB8"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891481">
        <w:rPr>
          <w:rFonts w:ascii="Times New Roman" w:eastAsia="Times New Roman" w:hAnsi="Times New Roman"/>
          <w:sz w:val="28"/>
          <w:szCs w:val="28"/>
          <w:lang w:eastAsia="ru-RU"/>
        </w:rPr>
        <w:t>Кузьмичев Л.А.</w:t>
      </w:r>
      <w:r w:rsidR="00181C37"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CF765C"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Муравьева </w:t>
      </w:r>
      <w:r w:rsidR="000573E8" w:rsidRPr="00540D1B">
        <w:rPr>
          <w:rFonts w:ascii="Times New Roman" w:eastAsia="Times New Roman" w:hAnsi="Times New Roman"/>
          <w:sz w:val="28"/>
          <w:szCs w:val="28"/>
          <w:lang w:eastAsia="ru-RU"/>
        </w:rPr>
        <w:t>О.А.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988"/>
        <w:gridCol w:w="6043"/>
      </w:tblGrid>
      <w:tr w:rsidR="00561311" w:rsidRPr="00540D1B" w14:paraId="656C5775" w14:textId="77777777" w:rsidTr="00561311">
        <w:tc>
          <w:tcPr>
            <w:tcW w:w="2988" w:type="dxa"/>
          </w:tcPr>
          <w:p w14:paraId="104C507A" w14:textId="77777777" w:rsidR="00561311" w:rsidRPr="00540D1B" w:rsidRDefault="00561311" w:rsidP="00540D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43" w:type="dxa"/>
          </w:tcPr>
          <w:p w14:paraId="5AB824E5" w14:textId="77777777" w:rsidR="00561311" w:rsidRPr="00540D1B" w:rsidRDefault="00561311" w:rsidP="00540D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0863FD6C" w14:textId="77777777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</w:t>
      </w: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Повестка дня</w:t>
      </w:r>
      <w:r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14:paraId="221A0B4B" w14:textId="77777777" w:rsidR="00891481" w:rsidRPr="00891481" w:rsidRDefault="00891481" w:rsidP="008914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481">
        <w:rPr>
          <w:rFonts w:ascii="Times New Roman" w:hAnsi="Times New Roman"/>
          <w:sz w:val="28"/>
          <w:szCs w:val="28"/>
        </w:rPr>
        <w:t xml:space="preserve">1. О развитии туристских маршрутов на территории Горьковского муниципального района. </w:t>
      </w:r>
    </w:p>
    <w:p w14:paraId="5C300E84" w14:textId="77777777" w:rsidR="00891481" w:rsidRPr="00891481" w:rsidRDefault="00891481" w:rsidP="008914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481">
        <w:rPr>
          <w:rFonts w:ascii="Times New Roman" w:hAnsi="Times New Roman"/>
          <w:sz w:val="28"/>
          <w:szCs w:val="28"/>
        </w:rPr>
        <w:t xml:space="preserve">2. Совершенствование, организационная и методическая поддержка проектной деятельности дошкольных образовательных организаций в вопросах сохранения и укрепления традиционных ценностей </w:t>
      </w:r>
    </w:p>
    <w:p w14:paraId="0268A869" w14:textId="1E865B31" w:rsidR="00CF765C" w:rsidRDefault="00891481" w:rsidP="008914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481">
        <w:rPr>
          <w:rFonts w:ascii="Times New Roman" w:hAnsi="Times New Roman"/>
          <w:sz w:val="28"/>
          <w:szCs w:val="28"/>
        </w:rPr>
        <w:t>3. Об организации и проведении районных мероприятий в рамках 80-летия Победы в Великой Отечественной войне и Года защитника Отечества.</w:t>
      </w:r>
    </w:p>
    <w:p w14:paraId="2365358D" w14:textId="77777777" w:rsidR="00891481" w:rsidRPr="00540D1B" w:rsidRDefault="00891481" w:rsidP="00891481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BD3A665" w14:textId="5D6A4267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>Слушали по первому вопросу:</w:t>
      </w:r>
    </w:p>
    <w:p w14:paraId="2A28CECF" w14:textId="0F7757A6" w:rsidR="00540D1B" w:rsidRDefault="001F20B5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Кузьмичева Л.А.</w:t>
      </w:r>
      <w:r w:rsidRPr="001F20B5">
        <w:rPr>
          <w:rFonts w:ascii="Times New Roman" w:eastAsia="Times New Roman" w:hAnsi="Times New Roman"/>
          <w:sz w:val="28"/>
          <w:szCs w:val="28"/>
          <w:lang w:eastAsia="ru-RU"/>
        </w:rPr>
        <w:t xml:space="preserve">  - Председателя комитета по культуре и искусству Администрации Горьковского муниципального района</w:t>
      </w:r>
    </w:p>
    <w:p w14:paraId="706A4183" w14:textId="77777777" w:rsidR="001F20B5" w:rsidRPr="00540D1B" w:rsidRDefault="001F20B5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B7DFCF3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В рамках реализации национального проекта «Туризм и индустрия гостеприимства» на территории района работает несколько экскурсионных маршрутов:</w:t>
      </w:r>
    </w:p>
    <w:p w14:paraId="4B5DAE19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- «Очарование родного края» - посещение д. </w:t>
      </w:r>
      <w:proofErr w:type="spellStart"/>
      <w:r w:rsidRPr="001F20B5">
        <w:rPr>
          <w:rFonts w:ascii="Times New Roman" w:eastAsia="Calibri" w:hAnsi="Times New Roman" w:cs="Times New Roman"/>
          <w:sz w:val="28"/>
          <w:szCs w:val="28"/>
        </w:rPr>
        <w:t>Саратово</w:t>
      </w:r>
      <w:proofErr w:type="spellEnd"/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и ее окрестностей. Маршрут проводится в летнее время, посещение возможно как туристами из г. Омска, так и жителями нашего района;</w:t>
      </w:r>
    </w:p>
    <w:p w14:paraId="63ECDB48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- «</w:t>
      </w:r>
      <w:proofErr w:type="spellStart"/>
      <w:r w:rsidRPr="001F20B5">
        <w:rPr>
          <w:rFonts w:ascii="Times New Roman" w:eastAsia="Calibri" w:hAnsi="Times New Roman" w:cs="Times New Roman"/>
          <w:sz w:val="28"/>
          <w:szCs w:val="28"/>
        </w:rPr>
        <w:t>Лежанский</w:t>
      </w:r>
      <w:proofErr w:type="spellEnd"/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берег Иртыша» предполагает посещение </w:t>
      </w:r>
      <w:proofErr w:type="spellStart"/>
      <w:r w:rsidRPr="001F20B5">
        <w:rPr>
          <w:rFonts w:ascii="Times New Roman" w:eastAsia="Calibri" w:hAnsi="Times New Roman" w:cs="Times New Roman"/>
          <w:sz w:val="28"/>
          <w:szCs w:val="28"/>
        </w:rPr>
        <w:t>лежанских</w:t>
      </w:r>
      <w:proofErr w:type="spellEnd"/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достопримечательностей. Маршрут летний, разработан вариант поездки как для омичей и гостей нашего города, так и для горьковчан;</w:t>
      </w:r>
    </w:p>
    <w:p w14:paraId="10A55012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- «Один день в Серебряном». Туристы, как с Омска, так и горьковчане, посещают туристические локации, имеющиеся в с. Серебряное. Маршрут имеет разные варианты движения для того, чтобы быть доступным в любое время года;</w:t>
      </w:r>
    </w:p>
    <w:p w14:paraId="30FD8022" w14:textId="1CB184E4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- «Добро пожаловать в Горьковский район» </w:t>
      </w:r>
      <w:r w:rsidR="000573E8" w:rsidRPr="001F20B5">
        <w:rPr>
          <w:rFonts w:ascii="Times New Roman" w:eastAsia="Calibri" w:hAnsi="Times New Roman" w:cs="Times New Roman"/>
          <w:sz w:val="28"/>
          <w:szCs w:val="28"/>
        </w:rPr>
        <w:t>— это</w:t>
      </w: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круглогодичная экскурсия, разработанная для омичей и гостей города, имеет несколько вариантов движения на маршруте и предполагает посещение туристических локаций р. п. Горьковское, переезд в с. Серебряное и знакомство с ним;</w:t>
      </w:r>
    </w:p>
    <w:p w14:paraId="082957AB" w14:textId="22A81B25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- «Деревенский детектив» </w:t>
      </w:r>
      <w:r w:rsidR="000573E8" w:rsidRPr="001F20B5">
        <w:rPr>
          <w:rFonts w:ascii="Times New Roman" w:eastAsia="Calibri" w:hAnsi="Times New Roman" w:cs="Times New Roman"/>
          <w:sz w:val="28"/>
          <w:szCs w:val="28"/>
        </w:rPr>
        <w:t>— это</w:t>
      </w: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квест-игра как для горьковчан, так и для гостей поселка. Маршрут предполагает посещение учреждений культуры поселка и знакомство с ними в формате выполнения определенных заданий. Доступна квест-игра круглый год.</w:t>
      </w:r>
    </w:p>
    <w:p w14:paraId="35150141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lastRenderedPageBreak/>
        <w:t>Программы экскурсий строятся на основании ресурсов, имеющихся в сфере культуры. На маршруте экскурсанты знакомятся с населенными пунктами, расположенными по пути следования, местными достопримечательностями, посещают учреждения культуры и программы, подготовленные специалистами этих учреждений, храмы и другие объекты паломничества.</w:t>
      </w:r>
    </w:p>
    <w:p w14:paraId="01DDF50E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С целью продвижения маршрутов комитет по культуре и искусству ежегодно участвует в областных мероприятиях по продвижению экскурсий района. В осенний период это выставка «Отдых. </w:t>
      </w:r>
      <w:proofErr w:type="spellStart"/>
      <w:r w:rsidRPr="001F20B5">
        <w:rPr>
          <w:rFonts w:ascii="Times New Roman" w:eastAsia="Calibri" w:hAnsi="Times New Roman" w:cs="Times New Roman"/>
          <w:sz w:val="28"/>
          <w:szCs w:val="28"/>
        </w:rPr>
        <w:t>Omsk</w:t>
      </w:r>
      <w:proofErr w:type="spellEnd"/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» (2021, 2022, 2023 год, 2024 год), в летний период – открытие летнего туристического сезона в Омской области «Любинский. Travel» (2022, 2023, 2024 год). </w:t>
      </w:r>
    </w:p>
    <w:p w14:paraId="3B0ED6C7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Ежегодно представляем район на областном конкурсе «Лучший туристический маршрут среди муниципальных районов Омской области». В 2023 году с маршрутом в д. </w:t>
      </w:r>
      <w:proofErr w:type="spellStart"/>
      <w:r w:rsidRPr="001F20B5">
        <w:rPr>
          <w:rFonts w:ascii="Times New Roman" w:eastAsia="Calibri" w:hAnsi="Times New Roman" w:cs="Times New Roman"/>
          <w:sz w:val="28"/>
          <w:szCs w:val="28"/>
        </w:rPr>
        <w:t>Саратово</w:t>
      </w:r>
      <w:proofErr w:type="spellEnd"/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«Очарование родного края», в 2024 году с маршрутом «Один день в Серебряном». По мнению жюри областного конкурса маршрутов, экскурсия «Один день в Серебряном» имеет перспективы для дальнейшего развития и в настоящее время маршрут нами прорабатывается с участием специалистов Управления по туризму Министерства культуры Омской области.</w:t>
      </w:r>
    </w:p>
    <w:p w14:paraId="43526F14" w14:textId="5E81FA60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В 2024 году погодные условия не позволили состояться части запланированных маршрутов. Но, несмотря на это, в прошлом году мы сотрудничали с тур операторам «Лягушка путешественница» и принимали туристов в Лежанке и в Серебряном. После областного конкурса нашим маршрутом в Серебряное заинтересовался тур </w:t>
      </w:r>
      <w:r w:rsidR="000573E8" w:rsidRPr="001F20B5">
        <w:rPr>
          <w:rFonts w:ascii="Times New Roman" w:eastAsia="Calibri" w:hAnsi="Times New Roman" w:cs="Times New Roman"/>
          <w:sz w:val="28"/>
          <w:szCs w:val="28"/>
        </w:rPr>
        <w:t>оператор «</w:t>
      </w:r>
      <w:proofErr w:type="spellStart"/>
      <w:r w:rsidR="000573E8" w:rsidRPr="001F20B5">
        <w:rPr>
          <w:rFonts w:ascii="Times New Roman" w:eastAsia="Calibri" w:hAnsi="Times New Roman" w:cs="Times New Roman"/>
          <w:sz w:val="28"/>
          <w:szCs w:val="28"/>
        </w:rPr>
        <w:t>Итур</w:t>
      </w:r>
      <w:proofErr w:type="spellEnd"/>
      <w:r w:rsidR="000573E8" w:rsidRPr="001F20B5">
        <w:rPr>
          <w:rFonts w:ascii="Times New Roman" w:eastAsia="Calibri" w:hAnsi="Times New Roman" w:cs="Times New Roman"/>
          <w:sz w:val="28"/>
          <w:szCs w:val="28"/>
        </w:rPr>
        <w:t>-Омск»,</w:t>
      </w: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и мы в октябре принимали группу в Серебряном. Самостоятельно вывезли горьковчан по маршруту «Один день в Серебряном». И самостоятельно привозили экскурсантов из г. Омска по маршруту «Добро пожаловать в Горьковский район».</w:t>
      </w:r>
    </w:p>
    <w:p w14:paraId="4C7C3A7E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В прошлом году Горьковский район вошел в пятерку районов, которые в рамках Всероссийской акции «Экскурсионный флэш-моб» встречал на серебрянском маршруте амбассадоров туризма Омской области. Акция эта бесплатная, но результатом выезда стал разнообразный контент для популяризации туристических возможностей, то есть фото, видео и тексты материалы, подготовленные по итогам поездки, переданы в муниципальные районы, в том числе и нам.</w:t>
      </w:r>
    </w:p>
    <w:p w14:paraId="54DCC0A6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С 2023 года для выявления новых идей по организации экскурсий по Горьковскому району проводится районный конкурс туристических маршрутов по Горьковскому району Омской области «Дорогами горьковской земли». </w:t>
      </w:r>
    </w:p>
    <w:p w14:paraId="33D78815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В настоящее время положение о конкурсе актуализируется, в ближайшее время оно будет запущено, и мы проведем семинар, на котором расскажем о правилах формирования маршрута, о требованиях по формированию заявки на конкурс, по оформлению конкурсных документов. В этом году участникам нужно будет маршруты сформировать и опробовать.</w:t>
      </w:r>
    </w:p>
    <w:p w14:paraId="6E8C570E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В настоящее время нами ведется работа по формированию двухдневных межрайонных маршрутов. Один маршрут мы организуем </w:t>
      </w:r>
      <w:r w:rsidRPr="001F20B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совместно с калачинским музеем. Он предполагает проведение первого дня и ночевку в Калачинске, а затем посещение с. </w:t>
      </w:r>
      <w:proofErr w:type="spellStart"/>
      <w:r w:rsidRPr="001F20B5">
        <w:rPr>
          <w:rFonts w:ascii="Times New Roman" w:eastAsia="Calibri" w:hAnsi="Times New Roman" w:cs="Times New Roman"/>
          <w:sz w:val="28"/>
          <w:szCs w:val="28"/>
        </w:rPr>
        <w:t>Астыровка</w:t>
      </w:r>
      <w:proofErr w:type="spellEnd"/>
      <w:r w:rsidRPr="001F20B5">
        <w:rPr>
          <w:rFonts w:ascii="Times New Roman" w:eastAsia="Calibri" w:hAnsi="Times New Roman" w:cs="Times New Roman"/>
          <w:sz w:val="28"/>
          <w:szCs w:val="28"/>
        </w:rPr>
        <w:t>, р. п. Горьковское и с. Серебряное. Второй маршрут разрабатываем с Кормиловским музеем. Здесь туристы в первый день посещают серебрянские локации и ночуют на базе отдыха «Белая Вежа», а на следующий день переезжают в р. п. Кормиловка.</w:t>
      </w:r>
    </w:p>
    <w:p w14:paraId="18F4B497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В планах на май 2025 года, перед наступлением летнего туристического сезона у нас стоит задача презентовать туристические маршруты для горьковчан. Презентацию планируем устроить в Районном центре культуры.</w:t>
      </w:r>
    </w:p>
    <w:p w14:paraId="7EC0CC1C" w14:textId="738DB234" w:rsid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Для информирования о туристических возможностях района на сайте комитета по культуре и искусству ведется рубрика «Туризм», все о маршрутах можно так же найти в социальных сетях.</w:t>
      </w:r>
    </w:p>
    <w:p w14:paraId="37CEB515" w14:textId="77777777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>1. Информацию принять к сведению.</w:t>
      </w:r>
    </w:p>
    <w:p w14:paraId="1DFA6FB3" w14:textId="2A2639E9" w:rsidR="001F20B5" w:rsidRPr="001F20B5" w:rsidRDefault="001F20B5" w:rsidP="001F20B5">
      <w:pPr>
        <w:pStyle w:val="a4"/>
        <w:rPr>
          <w:rFonts w:ascii="Times New Roman" w:eastAsia="Calibri" w:hAnsi="Times New Roman" w:cs="Times New Roman"/>
          <w:sz w:val="28"/>
          <w:szCs w:val="28"/>
        </w:rPr>
      </w:pP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2. Комитету по культуре и искусству администрации Горьковского </w:t>
      </w:r>
      <w:r w:rsidRPr="001F20B5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Pr="001F20B5">
        <w:rPr>
          <w:rFonts w:ascii="Times New Roman" w:eastAsia="Calibri" w:hAnsi="Times New Roman" w:cs="Times New Roman"/>
          <w:sz w:val="28"/>
          <w:szCs w:val="28"/>
        </w:rPr>
        <w:t xml:space="preserve"> района Омской области продолжить работу по продвижению туристических маршрутов на территории Горьковского муниципального района Омской области.</w:t>
      </w:r>
    </w:p>
    <w:p w14:paraId="5A16B38D" w14:textId="77777777" w:rsidR="008D0EA2" w:rsidRPr="00540D1B" w:rsidRDefault="008D0EA2" w:rsidP="00540D1B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A61118F" w14:textId="52CDDA39" w:rsidR="00561311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Слушали по </w:t>
      </w:r>
      <w:r w:rsidR="00C32B53"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>второму вопросу</w:t>
      </w:r>
      <w:r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14:paraId="43BA23E1" w14:textId="248445A7" w:rsidR="00A43558" w:rsidRDefault="001F20B5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Муравьеву О. А.</w:t>
      </w:r>
      <w:r w:rsidRPr="001F20B5">
        <w:rPr>
          <w:rFonts w:ascii="Times New Roman" w:eastAsia="Times New Roman" w:hAnsi="Times New Roman"/>
          <w:sz w:val="28"/>
          <w:szCs w:val="28"/>
          <w:lang w:eastAsia="ru-RU"/>
        </w:rPr>
        <w:t xml:space="preserve">  - Председателя комитета по образованию Администрации Горьковского муниципального района</w:t>
      </w:r>
    </w:p>
    <w:p w14:paraId="0170E107" w14:textId="77777777" w:rsidR="001F20B5" w:rsidRPr="00540D1B" w:rsidRDefault="001F20B5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F3C5B8B" w14:textId="12E9F9AD" w:rsidR="001F20B5" w:rsidRPr="001F20B5" w:rsidRDefault="001F20B5" w:rsidP="001F20B5">
      <w:pPr>
        <w:spacing w:after="160" w:line="278" w:lineRule="auto"/>
        <w:jc w:val="both"/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</w:pPr>
      <w:r w:rsidRPr="001F20B5">
        <w:rPr>
          <w:rFonts w:ascii="Times New Roman" w:hAnsi="Times New Roman"/>
          <w:kern w:val="2"/>
          <w:sz w:val="28"/>
          <w:szCs w:val="28"/>
          <w14:ligatures w14:val="standardContextual"/>
        </w:rPr>
        <w:tab/>
        <w:t xml:space="preserve">В условиях реализации Федерального государственного образовательного стандарта дошкольного образования предъявляются принципиально новые требования к организации педагогического процесса дошкольников. Главным результатом образования должно стать его соответствие целям опережающего развития. Это означает, что детей необходимо знакомить с информацией и технологиями, которые пригодятся им в будущем. Ребёнок должен быть вовлечён в исследовательские проекты, творческие задания, в ходе которых они научатся самостоятельно добывать знания, понимать и осваивать новое, выражать собственные мысли, делать выводы. Для эффективности педагогического процесса необходим постоянный поиск новых, более результативных методов воспитания и обучения, при помощи которых происходит передача детям содержания образования. Методической работе отводится главная роль в создании и внедрении в практику наиболее эффективных методов воспитания и обучения детей дошкольного возраста. Одним из таких методов является – проектный метод, </w:t>
      </w:r>
      <w:r w:rsidRPr="001F20B5">
        <w:rPr>
          <w:rFonts w:ascii="Times New Roman" w:hAnsi="Times New Roman"/>
          <w:color w:val="212529"/>
          <w:kern w:val="2"/>
          <w:sz w:val="28"/>
          <w:szCs w:val="28"/>
          <w:shd w:val="clear" w:color="auto" w:fill="F4F4F4"/>
          <w14:ligatures w14:val="standardContextual"/>
        </w:rPr>
        <w:t>но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 xml:space="preserve"> не все педагоги могут его самостоятельно освоить. На помощь педагогу приходит методическая поддержка, так как проектная деятельность – это сложноорганизованный 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>процесс, требующий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 xml:space="preserve"> преобразования всего учебного и 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>воспитательного процесса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>.</w:t>
      </w:r>
    </w:p>
    <w:p w14:paraId="2990C3C8" w14:textId="11178694" w:rsidR="001F20B5" w:rsidRPr="001F20B5" w:rsidRDefault="001F20B5" w:rsidP="001F20B5">
      <w:pPr>
        <w:spacing w:after="0" w:line="278" w:lineRule="auto"/>
        <w:ind w:firstLine="708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lastRenderedPageBreak/>
        <w:t xml:space="preserve"> На уровне детских садов 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>применяется такая</w:t>
      </w:r>
      <w:r w:rsidRPr="001F20B5">
        <w:rPr>
          <w:rFonts w:ascii="Times New Roman" w:hAnsi="Times New Roman"/>
          <w:color w:val="000000"/>
          <w:kern w:val="2"/>
          <w:sz w:val="28"/>
          <w:szCs w:val="28"/>
          <w14:ligatures w14:val="standardContextual"/>
        </w:rPr>
        <w:t xml:space="preserve"> форма как </w:t>
      </w:r>
      <w:r w:rsidRPr="001F20B5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педагогические совещания, семинары, семинары – практикумы, коллективный просмотр педагогического процесса, консультации.</w:t>
      </w:r>
    </w:p>
    <w:p w14:paraId="31B392CB" w14:textId="68266857" w:rsidR="001F20B5" w:rsidRPr="001F20B5" w:rsidRDefault="001F20B5" w:rsidP="001F20B5">
      <w:pPr>
        <w:spacing w:after="0" w:line="278" w:lineRule="auto"/>
        <w:ind w:firstLine="708"/>
        <w:jc w:val="both"/>
        <w:rPr>
          <w:rFonts w:ascii="Times New Roman" w:eastAsia="Times New Roman" w:hAnsi="Times New Roman"/>
          <w:color w:val="1A1A1A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На уровне района проводятся районные методические ассоциации воспитателей, совещания заведующих, семинары, семинары-практикумы, собеседования, методические </w:t>
      </w:r>
      <w:r w:rsidRPr="001F20B5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>выставки, открытые</w:t>
      </w:r>
      <w:r w:rsidRPr="001F20B5">
        <w:rPr>
          <w:rFonts w:ascii="Times New Roman" w:eastAsia="Times New Roman" w:hAnsi="Times New Roman"/>
          <w:color w:val="1A1A1A"/>
          <w:sz w:val="28"/>
          <w:szCs w:val="28"/>
          <w:lang w:eastAsia="ru-RU"/>
        </w:rPr>
        <w:t xml:space="preserve"> просмотры и др.</w:t>
      </w:r>
    </w:p>
    <w:p w14:paraId="511345FE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Организация взаимодействия детского сада и семьи в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форме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 проектной деятельности представляет собой интересную современную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форму работы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 по привлечению родителей к активному участию в воспитательно-образовательном процессе и способствует укреплению связи между дошкольным учреждением и семьями воспитанников. </w:t>
      </w:r>
    </w:p>
    <w:p w14:paraId="6B710FB7" w14:textId="3B072D90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В рамках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семейных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 художественно - творческих проектов были реализованы такие 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проекты как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:</w:t>
      </w:r>
    </w:p>
    <w:p w14:paraId="6B74D5A4" w14:textId="77777777" w:rsidR="001F20B5" w:rsidRPr="001F20B5" w:rsidRDefault="001F20B5" w:rsidP="001F20B5">
      <w:pPr>
        <w:spacing w:after="0" w:line="240" w:lineRule="auto"/>
        <w:ind w:firstLine="360"/>
        <w:jc w:val="both"/>
        <w:rPr>
          <w:rFonts w:ascii="Times New Roman" w:hAnsi="Times New Roman"/>
          <w:kern w:val="2"/>
          <w:sz w:val="28"/>
          <w:szCs w:val="28"/>
          <w14:ligatures w14:val="standardContextual"/>
        </w:rPr>
      </w:pPr>
      <w:proofErr w:type="spellStart"/>
      <w:r w:rsidRPr="001F20B5">
        <w:rPr>
          <w:rFonts w:ascii="Times New Roman" w:hAnsi="Times New Roman"/>
          <w:kern w:val="2"/>
          <w:sz w:val="28"/>
          <w:szCs w:val="28"/>
          <w14:ligatures w14:val="standardContextual"/>
        </w:rPr>
        <w:t>Краснополянский</w:t>
      </w:r>
      <w:proofErr w:type="spellEnd"/>
      <w:r w:rsidRPr="001F20B5">
        <w:rPr>
          <w:rFonts w:ascii="Times New Roman" w:hAnsi="Times New Roman"/>
          <w:kern w:val="2"/>
          <w:sz w:val="28"/>
          <w:szCs w:val="28"/>
          <w14:ligatures w14:val="standardContextual"/>
        </w:rPr>
        <w:t xml:space="preserve"> детский сад «Моя семья»;</w:t>
      </w:r>
    </w:p>
    <w:p w14:paraId="7C34DFA6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Горьковский детский сад: 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bdr w:val="none" w:sz="0" w:space="0" w:color="auto" w:frame="1"/>
          <w:lang w:eastAsia="ru-RU"/>
        </w:rPr>
        <w:t>«Цветок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семейного счастья»;</w:t>
      </w:r>
    </w:p>
    <w:p w14:paraId="1374D2E0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proofErr w:type="spellStart"/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Лежанский</w:t>
      </w:r>
      <w:proofErr w:type="spellEnd"/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детский сад: 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bdr w:val="none" w:sz="0" w:space="0" w:color="auto" w:frame="1"/>
          <w:lang w:eastAsia="ru-RU"/>
        </w:rPr>
        <w:t>«Герб моей семьи»;</w:t>
      </w:r>
    </w:p>
    <w:p w14:paraId="03CAA0B0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Новопокровский детский сад: 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bdr w:val="none" w:sz="0" w:space="0" w:color="auto" w:frame="1"/>
          <w:lang w:eastAsia="ru-RU"/>
        </w:rPr>
        <w:t>«Генеалогическое древо семьи»;</w:t>
      </w:r>
    </w:p>
    <w:p w14:paraId="0F833417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proofErr w:type="spellStart"/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Суховской</w:t>
      </w:r>
      <w:proofErr w:type="spellEnd"/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детский сад: 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bdr w:val="none" w:sz="0" w:space="0" w:color="auto" w:frame="1"/>
          <w:lang w:eastAsia="ru-RU"/>
        </w:rPr>
        <w:t>«Мой ребёнок с самых пелёнок»;</w:t>
      </w:r>
    </w:p>
    <w:p w14:paraId="37721A04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Серебрянский детский сад» 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bdr w:val="none" w:sz="0" w:space="0" w:color="auto" w:frame="1"/>
          <w:lang w:eastAsia="ru-RU"/>
        </w:rPr>
        <w:t>«Очень с папой мы похожи»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 и др.</w:t>
      </w:r>
    </w:p>
    <w:p w14:paraId="2F5CE61E" w14:textId="77777777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Основная цель таких проектов - укрепление семьи, вовлечение детей и взрослых в творческий процесс, общение родителей и детей, создание условий для закрепления интереса к своей семье, родословной, воспитание любви и уважительного отношения к родителям и предкам,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формирование и развитие личности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, партнерских отношений с семьёй.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Работа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 над проектами подобного рода способствовала активному сотрудничеству с семьёй, установлению партнерских отношений, сплочению детского коллектива, детей и родителей. Родители вместе с детьми осознали значимость этой </w:t>
      </w:r>
      <w:r w:rsidRPr="001F20B5">
        <w:rPr>
          <w:rFonts w:ascii="Times New Roman" w:eastAsia="Times New Roman" w:hAnsi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работы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 и вместе радовались успехам.</w:t>
      </w:r>
    </w:p>
    <w:p w14:paraId="19F4DE7F" w14:textId="64B2BB59" w:rsidR="001F20B5" w:rsidRPr="001F20B5" w:rsidRDefault="001F20B5" w:rsidP="001F20B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Решая вопросы по </w:t>
      </w:r>
      <w:proofErr w:type="spellStart"/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нравстенно</w:t>
      </w:r>
      <w:proofErr w:type="spellEnd"/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-патриотическому воспитанию в детских садах 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>нашего района,</w:t>
      </w:r>
      <w:r w:rsidRPr="001F20B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были реализованы следующие проекты:</w:t>
      </w:r>
    </w:p>
    <w:p w14:paraId="6208808E" w14:textId="77777777" w:rsidR="001F20B5" w:rsidRPr="001F20B5" w:rsidRDefault="001F20B5" w:rsidP="001F20B5">
      <w:pPr>
        <w:spacing w:after="0"/>
        <w:rPr>
          <w:rFonts w:ascii="Times New Roman" w:hAnsi="Times New Roman"/>
          <w:sz w:val="28"/>
          <w:szCs w:val="28"/>
        </w:rPr>
      </w:pPr>
      <w:r w:rsidRPr="001F20B5">
        <w:rPr>
          <w:rFonts w:ascii="Times New Roman" w:hAnsi="Times New Roman"/>
          <w:sz w:val="28"/>
          <w:szCs w:val="28"/>
        </w:rPr>
        <w:t>«Моя Родина Россия», Серебрянский детский сад;</w:t>
      </w:r>
    </w:p>
    <w:p w14:paraId="7B38C04B" w14:textId="61B89A08" w:rsidR="001F20B5" w:rsidRPr="001F20B5" w:rsidRDefault="001F20B5" w:rsidP="001F20B5">
      <w:pPr>
        <w:spacing w:after="0"/>
        <w:rPr>
          <w:rFonts w:ascii="Times New Roman" w:hAnsi="Times New Roman"/>
          <w:sz w:val="28"/>
          <w:szCs w:val="28"/>
        </w:rPr>
      </w:pPr>
      <w:r w:rsidRPr="001F20B5">
        <w:rPr>
          <w:rFonts w:ascii="Times New Roman" w:hAnsi="Times New Roman"/>
          <w:sz w:val="28"/>
          <w:szCs w:val="28"/>
        </w:rPr>
        <w:t>«День</w:t>
      </w:r>
      <w:r w:rsidRPr="001F20B5">
        <w:rPr>
          <w:rFonts w:ascii="Times New Roman" w:hAnsi="Times New Roman"/>
          <w:sz w:val="28"/>
          <w:szCs w:val="28"/>
        </w:rPr>
        <w:t xml:space="preserve"> Победы», «Хлеб всему голова», «Моя малая Родина», </w:t>
      </w:r>
      <w:proofErr w:type="spellStart"/>
      <w:r w:rsidRPr="001F20B5">
        <w:rPr>
          <w:rFonts w:ascii="Times New Roman" w:hAnsi="Times New Roman"/>
          <w:sz w:val="28"/>
          <w:szCs w:val="28"/>
        </w:rPr>
        <w:t>Краснополянский</w:t>
      </w:r>
      <w:proofErr w:type="spellEnd"/>
      <w:r w:rsidRPr="001F20B5">
        <w:rPr>
          <w:rFonts w:ascii="Times New Roman" w:hAnsi="Times New Roman"/>
          <w:sz w:val="28"/>
          <w:szCs w:val="28"/>
        </w:rPr>
        <w:t xml:space="preserve"> детский сад;</w:t>
      </w:r>
    </w:p>
    <w:p w14:paraId="4B35EEFD" w14:textId="3961DF1B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b/>
          <w:bCs/>
          <w:color w:val="000000"/>
          <w:kern w:val="36"/>
          <w:sz w:val="28"/>
          <w:szCs w:val="28"/>
          <w:lang w:eastAsia="ru-RU"/>
        </w:rPr>
        <w:t>«</w:t>
      </w: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Играя в профессии </w:t>
      </w:r>
      <w:r w:rsidR="000573E8"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- я</w:t>
      </w: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выбираю свое будущее», Георгиевский детский сад;</w:t>
      </w:r>
    </w:p>
    <w:p w14:paraId="6F1E2F8E" w14:textId="77777777" w:rsidR="001F20B5" w:rsidRPr="001F20B5" w:rsidRDefault="001F20B5" w:rsidP="001F20B5">
      <w:pPr>
        <w:shd w:val="clear" w:color="auto" w:fill="FFFFFF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  <w:lang w:eastAsia="ru-RU"/>
          <w14:ligatures w14:val="standardContextual"/>
        </w:rPr>
      </w:pPr>
      <w:r w:rsidRPr="001F20B5">
        <w:rPr>
          <w:rFonts w:ascii="Times New Roman" w:hAnsi="Times New Roman"/>
          <w:kern w:val="2"/>
          <w:sz w:val="28"/>
          <w:szCs w:val="28"/>
          <w:lang w:eastAsia="ru-RU"/>
          <w14:ligatures w14:val="standardContextual"/>
        </w:rPr>
        <w:t>«Первые шаги к памяти», Новопокровский детский сад;</w:t>
      </w:r>
    </w:p>
    <w:p w14:paraId="74135E02" w14:textId="77777777" w:rsidR="001F20B5" w:rsidRPr="001F20B5" w:rsidRDefault="001F20B5" w:rsidP="001F20B5">
      <w:pPr>
        <w:shd w:val="clear" w:color="auto" w:fill="FFFFFF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  <w:lang w:eastAsia="ru-RU"/>
          <w14:ligatures w14:val="standardContextual"/>
        </w:rPr>
      </w:pPr>
      <w:r w:rsidRPr="001F20B5">
        <w:rPr>
          <w:rFonts w:ascii="Times New Roman" w:hAnsi="Times New Roman"/>
          <w:kern w:val="2"/>
          <w:sz w:val="28"/>
          <w:szCs w:val="28"/>
          <w:lang w:eastAsia="ru-RU"/>
          <w14:ligatures w14:val="standardContextual"/>
        </w:rPr>
        <w:t>«Россия – Родина моя», Алексеевский детский сад»;</w:t>
      </w:r>
    </w:p>
    <w:p w14:paraId="260A63A5" w14:textId="77777777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«Наша Армия сильна – наша Родина горда», «Есть такая профессия – Родину защищать», Горьковский детский сад;</w:t>
      </w:r>
    </w:p>
    <w:p w14:paraId="779D8096" w14:textId="77777777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«Мы помним – мы гордимся», </w:t>
      </w:r>
      <w:proofErr w:type="spellStart"/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Павлодаровский</w:t>
      </w:r>
      <w:proofErr w:type="spellEnd"/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детский сад;</w:t>
      </w:r>
    </w:p>
    <w:p w14:paraId="705AFDEA" w14:textId="77777777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«Берёза- символ Родины моей», Октябрьский детский сад;</w:t>
      </w:r>
    </w:p>
    <w:p w14:paraId="6DCBEAEC" w14:textId="77777777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«Традиции русского быта - Русская изба», Серебрянский детский сад. Наряду с этими проектами также реализуются проекты по ранней профориентации дошкольников это-</w:t>
      </w:r>
      <w:r w:rsidRPr="001F20B5">
        <w:rPr>
          <w:rFonts w:ascii="Times New Roman" w:eastAsia="Times New Roman" w:hAnsi="Times New Roman"/>
          <w:b/>
          <w:bCs/>
          <w:color w:val="000000"/>
          <w:kern w:val="36"/>
          <w:sz w:val="28"/>
          <w:szCs w:val="28"/>
          <w:lang w:eastAsia="ru-RU"/>
        </w:rPr>
        <w:t>:</w:t>
      </w:r>
    </w:p>
    <w:p w14:paraId="430055BF" w14:textId="66659160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«Играя в профессии </w:t>
      </w:r>
      <w:r w:rsidR="00DA07CC"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- я</w:t>
      </w: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выбираю свое будущее», Георгиевский детский сад», </w:t>
      </w:r>
      <w:proofErr w:type="spellStart"/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Суховской</w:t>
      </w:r>
      <w:proofErr w:type="spellEnd"/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детский сад;</w:t>
      </w:r>
    </w:p>
    <w:p w14:paraId="7EE65D85" w14:textId="77777777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  <w14:ligatures w14:val="standardContextual"/>
        </w:rPr>
      </w:pPr>
      <w:r w:rsidRPr="001F20B5">
        <w:rPr>
          <w:rFonts w:ascii="Times New Roman" w:eastAsia="Times New Roman" w:hAnsi="Times New Roman"/>
          <w:kern w:val="2"/>
          <w:sz w:val="28"/>
          <w:szCs w:val="28"/>
          <w:lang w:eastAsia="ru-RU"/>
          <w14:ligatures w14:val="standardContextual"/>
        </w:rPr>
        <w:lastRenderedPageBreak/>
        <w:t>«Финансовая грамотность, как основа функциональной грамотности детей дошкольного возраста», Горьковский детский сад;</w:t>
      </w:r>
    </w:p>
    <w:p w14:paraId="669EAF0D" w14:textId="77777777" w:rsidR="001F20B5" w:rsidRPr="001F20B5" w:rsidRDefault="001F20B5" w:rsidP="001F20B5">
      <w:pPr>
        <w:spacing w:after="0" w:line="240" w:lineRule="auto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«Юный шахматист», Серебрянский детский сад.</w:t>
      </w:r>
    </w:p>
    <w:p w14:paraId="70AE69C0" w14:textId="77777777" w:rsidR="001F20B5" w:rsidRPr="001F20B5" w:rsidRDefault="001F20B5" w:rsidP="001F20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Введение проектной деятельности в работу с дошкольниками является одним из средств активизации познавательного и творческого развития ребенка. Знания, приобретаемые детьми в ходе реализации проекта, становятся достоянием их личного опыта. Основываясь на личностно-ориентированном подходе к обучению и воспитанию, он развивает познавательный интерес к различным областям знаний, формирует навыки сотрудничества.</w:t>
      </w:r>
    </w:p>
    <w:p w14:paraId="6E1BD765" w14:textId="77777777" w:rsidR="001F20B5" w:rsidRPr="001F20B5" w:rsidRDefault="001F20B5" w:rsidP="001F20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этом работа не остановлена, в дню 80-летия Победы все дошкольные учреждения примут участие в муниципальном конкурсе творческих проектов «Дорогами войны». Активное участие примут как педагоги, родители и дети.</w:t>
      </w:r>
    </w:p>
    <w:p w14:paraId="3D232638" w14:textId="77777777" w:rsidR="001F20B5" w:rsidRPr="001F20B5" w:rsidRDefault="001F20B5" w:rsidP="001F20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087DF4CF" w14:textId="77777777" w:rsidR="001F20B5" w:rsidRPr="001F20B5" w:rsidRDefault="001F20B5" w:rsidP="001F20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Решение:</w:t>
      </w:r>
    </w:p>
    <w:p w14:paraId="2C0AC2E4" w14:textId="7ED7BD1C" w:rsidR="001F20B5" w:rsidRPr="001F20B5" w:rsidRDefault="001F20B5" w:rsidP="001F20B5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</w:pPr>
      <w:proofErr w:type="spellStart"/>
      <w:r w:rsidRPr="001F20B5"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  <w:t>Информацию</w:t>
      </w:r>
      <w:proofErr w:type="spellEnd"/>
      <w:r w:rsidRPr="001F20B5"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  <w:t xml:space="preserve"> </w:t>
      </w:r>
      <w:proofErr w:type="spellStart"/>
      <w:r w:rsidRPr="001F20B5"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  <w:t>принять</w:t>
      </w:r>
      <w:proofErr w:type="spellEnd"/>
      <w:r w:rsidRPr="001F20B5"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  <w:t xml:space="preserve"> к </w:t>
      </w:r>
      <w:proofErr w:type="spellStart"/>
      <w:r w:rsidRPr="001F20B5"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  <w:t>сведению</w:t>
      </w:r>
      <w:proofErr w:type="spellEnd"/>
      <w:r w:rsidRPr="001F20B5">
        <w:rPr>
          <w:rFonts w:ascii="Times New Roman" w:eastAsia="Times New Roman" w:hAnsi="Times New Roman"/>
          <w:kern w:val="2"/>
          <w:sz w:val="28"/>
          <w:szCs w:val="28"/>
          <w:lang w:val="en-US" w:bidi="en-US"/>
          <w14:ligatures w14:val="standardContextual"/>
        </w:rPr>
        <w:t>.</w:t>
      </w:r>
    </w:p>
    <w:p w14:paraId="377CAEF1" w14:textId="6D5A35EE" w:rsidR="001F20B5" w:rsidRPr="001F20B5" w:rsidRDefault="001F20B5" w:rsidP="001F20B5">
      <w:pPr>
        <w:numPr>
          <w:ilvl w:val="0"/>
          <w:numId w:val="2"/>
        </w:numPr>
        <w:spacing w:after="0" w:line="240" w:lineRule="auto"/>
        <w:ind w:left="284" w:firstLine="76"/>
        <w:contextualSpacing/>
        <w:jc w:val="both"/>
        <w:rPr>
          <w:rFonts w:ascii="Times New Roman" w:eastAsia="Arial" w:hAnsi="Times New Roman"/>
          <w:kern w:val="2"/>
          <w:sz w:val="28"/>
          <w:szCs w:val="28"/>
          <w:lang w:val="ru" w:eastAsia="ru-RU"/>
          <w14:ligatures w14:val="standardContextual"/>
        </w:rPr>
      </w:pPr>
      <w:r w:rsidRPr="001F20B5">
        <w:rPr>
          <w:rFonts w:ascii="Times New Roman" w:hAnsi="Times New Roman"/>
          <w:color w:val="000000"/>
          <w:kern w:val="2"/>
          <w:sz w:val="28"/>
          <w:szCs w:val="28"/>
          <w:lang w:eastAsia="ru-RU"/>
          <w14:ligatures w14:val="standardContextual"/>
        </w:rPr>
        <w:t xml:space="preserve"> </w:t>
      </w:r>
      <w:r w:rsidRPr="001F20B5">
        <w:rPr>
          <w:rFonts w:ascii="Times New Roman" w:hAnsi="Times New Roman"/>
          <w:kern w:val="2"/>
          <w:sz w:val="28"/>
          <w:szCs w:val="28"/>
          <w:lang w:eastAsia="ru-RU"/>
          <w14:ligatures w14:val="standardContextual"/>
        </w:rPr>
        <w:t xml:space="preserve">Провести 04.04.2025 года семинар-совещание с заведующими дошкольных образовательных организаций по вопросу </w:t>
      </w:r>
      <w:r w:rsidRPr="001F20B5">
        <w:rPr>
          <w:rFonts w:ascii="Times New Roman" w:hAnsi="Times New Roman"/>
          <w:kern w:val="2"/>
          <w:sz w:val="28"/>
          <w:szCs w:val="28"/>
          <w14:ligatures w14:val="standardContextual"/>
        </w:rPr>
        <w:t>совершенствования организационно-</w:t>
      </w:r>
      <w:r w:rsidRPr="001F20B5">
        <w:rPr>
          <w:rFonts w:ascii="Times New Roman" w:hAnsi="Times New Roman"/>
          <w:kern w:val="2"/>
          <w:sz w:val="28"/>
          <w:szCs w:val="28"/>
          <w14:ligatures w14:val="standardContextual"/>
        </w:rPr>
        <w:t>методической поддержки</w:t>
      </w:r>
      <w:r w:rsidRPr="001F20B5">
        <w:rPr>
          <w:rFonts w:ascii="Times New Roman" w:hAnsi="Times New Roman"/>
          <w:kern w:val="2"/>
          <w:sz w:val="28"/>
          <w:szCs w:val="28"/>
          <w14:ligatures w14:val="standardContextual"/>
        </w:rPr>
        <w:t xml:space="preserve"> проектной деятельности дошкольных образовательных организаций в вопросах сохранения и укрепления традиционных ценностей.</w:t>
      </w:r>
    </w:p>
    <w:p w14:paraId="312938A5" w14:textId="1FCF53E0" w:rsidR="001F20B5" w:rsidRPr="001F20B5" w:rsidRDefault="001F20B5" w:rsidP="001F20B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firstLine="65"/>
        <w:rPr>
          <w:rFonts w:ascii="Times New Roman" w:hAnsi="Times New Roman"/>
          <w:color w:val="000000"/>
          <w:kern w:val="2"/>
          <w:sz w:val="28"/>
          <w:szCs w:val="28"/>
          <w:lang w:eastAsia="ru-RU"/>
          <w14:ligatures w14:val="standardContextual"/>
        </w:rPr>
      </w:pPr>
      <w:r w:rsidRPr="001F20B5">
        <w:rPr>
          <w:rFonts w:ascii="Times New Roman" w:hAnsi="Times New Roman"/>
          <w:color w:val="000000"/>
          <w:kern w:val="2"/>
          <w:sz w:val="28"/>
          <w:szCs w:val="28"/>
          <w:lang w:eastAsia="ru-RU"/>
          <w14:ligatures w14:val="standardContextual"/>
        </w:rPr>
        <w:t>Довести информацию до педагогических работников.</w:t>
      </w:r>
    </w:p>
    <w:p w14:paraId="156EEE42" w14:textId="17885B71" w:rsidR="001F20B5" w:rsidRPr="001F20B5" w:rsidRDefault="001F20B5" w:rsidP="001F20B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firstLine="65"/>
        <w:rPr>
          <w:rFonts w:ascii="Times New Roman" w:hAnsi="Times New Roman"/>
          <w:color w:val="000000"/>
          <w:kern w:val="2"/>
          <w:sz w:val="28"/>
          <w:szCs w:val="28"/>
          <w:lang w:eastAsia="ru-RU"/>
          <w14:ligatures w14:val="standardContextual"/>
        </w:rPr>
      </w:pPr>
      <w:r w:rsidRPr="001F20B5">
        <w:rPr>
          <w:rFonts w:ascii="Times New Roman" w:hAnsi="Times New Roman"/>
          <w:color w:val="000000"/>
          <w:kern w:val="2"/>
          <w:sz w:val="28"/>
          <w:szCs w:val="28"/>
          <w:lang w:eastAsia="ru-RU"/>
          <w14:ligatures w14:val="standardContextual"/>
        </w:rPr>
        <w:t xml:space="preserve">Организовать конкурс проектов, посвященных </w:t>
      </w:r>
      <w:r w:rsidRPr="001F20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80-летия Победы «Дорогами войны».</w:t>
      </w:r>
    </w:p>
    <w:p w14:paraId="6528AF94" w14:textId="77777777" w:rsidR="001F20B5" w:rsidRPr="001F20B5" w:rsidRDefault="001F20B5" w:rsidP="001F20B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kern w:val="2"/>
          <w:sz w:val="28"/>
          <w:szCs w:val="28"/>
          <w:lang w:eastAsia="ru-RU"/>
          <w14:ligatures w14:val="standardContextual"/>
        </w:rPr>
      </w:pPr>
    </w:p>
    <w:p w14:paraId="6F38CC19" w14:textId="73A44A17" w:rsidR="00561311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b/>
          <w:sz w:val="28"/>
          <w:szCs w:val="28"/>
          <w:lang w:eastAsia="ru-RU"/>
        </w:rPr>
        <w:t>Слушали по третьему вопросу:</w:t>
      </w:r>
    </w:p>
    <w:p w14:paraId="00BB5948" w14:textId="77777777" w:rsidR="006364D7" w:rsidRDefault="006364D7" w:rsidP="00540D1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5D66FB0" w14:textId="77777777" w:rsidR="006364D7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Муравьеву О. А.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 - Председателя комитета по образованию Администрации Горьковского муниципального района</w:t>
      </w:r>
    </w:p>
    <w:p w14:paraId="4E878270" w14:textId="77777777" w:rsidR="006364D7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A3D1D0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 В соответствии с Вашим запросом «Об организации и проведении районных мероприятий в рамках 80-летия Победы в Великой Отечественной войне и Года Защитника Отечества» Комитет по образованию доводит             до Вашего сведения, что на протяжении 2025 года в школах нашего района планируется проведение мероприятий, посвященных юбилею Победы, направленных на воспитание патриотизма  и уважения к истории нашей страны:                                                                                     </w:t>
      </w:r>
    </w:p>
    <w:p w14:paraId="0AB4EB36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Уроки мужества: включают в себя проведение «классных </w:t>
      </w:r>
      <w:proofErr w:type="gramStart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встреч»   </w:t>
      </w:r>
      <w:proofErr w:type="gramEnd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с участниками боевых действий, ветеранов труда и тыла тематических уроков и открытых занятий, на которых обсуждаются ключевые события Великой </w:t>
      </w:r>
      <w:proofErr w:type="spellStart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Отечественной_войны_и_роль</w:t>
      </w:r>
      <w:proofErr w:type="spellEnd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-защитников-Отечества, что способствует воспитанию чувства гордости за героизм наших солдат и важность защиты Родины; </w:t>
      </w:r>
    </w:p>
    <w:p w14:paraId="59B03781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2._Конкурсы, выставки и инсталляции: конкурсы рисунков и творческих работ учащихся, посвященных подвигам воинов; муниципальный 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конкурс чтецов "Спасибо деду за Победу!"; выставки фотографий и документов          из архивов, рассказывающие о героических страницах истории нашей страны.</w:t>
      </w:r>
    </w:p>
    <w:p w14:paraId="584E353D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3. Патриотические акции: "Окна Победы", "Свеча Победы", "Бессмертный полк", «Обелиск», «Сад Памяти», «Письмо солдату», «Посылка солдату», «Талисман добра», «Памяти павших героев будьте достойны», «Герой             с нашей улицы", «Георгиевская ленточка», «Живая память»; региональная эстафета «Знамя Победы».</w:t>
      </w:r>
    </w:p>
    <w:p w14:paraId="4B5D5C25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4. Спортивные соревнования и велопробеги: проведение спортивных турниров в различных дисциплинах, посвященных защите Отечества. </w:t>
      </w:r>
    </w:p>
    <w:p w14:paraId="57A4E25D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   В данные мероприятия вовлекаются учащиеся и их родители, что значительно повышает уровень патриотического воспитания в нашем районе, способствует формированию гражданской ответственности и желанию помогать обществ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у.</w:t>
      </w:r>
    </w:p>
    <w:p w14:paraId="6B8CEB57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82D557B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ab/>
        <w:t>Информацию принять к сведению.</w:t>
      </w:r>
    </w:p>
    <w:p w14:paraId="1E350050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259D27A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Провести 26.03.2025 года семинар-совещание с советниками директоров по воспитанию и заместителями по воспитательной работе            с целью презентации лучших региональных практик к «80-летию Победы         в Великой Отечественной войне и Году Защитника Отечества» и обмена авторскими практиками для увеличения количества используемых актуальных форматов мероприятий и форм взаимодействия с детьми                и родителями.</w:t>
      </w:r>
    </w:p>
    <w:p w14:paraId="7AEC9537" w14:textId="77777777" w:rsidR="006364D7" w:rsidRPr="00C4792A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1256BC5" w14:textId="77777777" w:rsidR="006364D7" w:rsidRDefault="006364D7" w:rsidP="006364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ab/>
        <w:t>Довести информацию до руководителей образовательных организаций по планированию организации и проведению мероприятий в рамках «80-летия Победы в Великой Отечественной войне и Года Защитника Отечества».</w:t>
      </w:r>
    </w:p>
    <w:p w14:paraId="35039975" w14:textId="77777777" w:rsidR="000573E8" w:rsidRPr="00540D1B" w:rsidRDefault="000573E8" w:rsidP="00540D1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FA6BEB6" w14:textId="2B97B09B" w:rsidR="001F20B5" w:rsidRDefault="001F20B5" w:rsidP="00540D1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20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Кузьмичева Л.А.</w:t>
      </w:r>
      <w:r w:rsidRPr="001F20B5">
        <w:rPr>
          <w:rFonts w:ascii="Times New Roman" w:eastAsia="Times New Roman" w:hAnsi="Times New Roman"/>
          <w:sz w:val="28"/>
          <w:szCs w:val="28"/>
          <w:lang w:eastAsia="ru-RU"/>
        </w:rPr>
        <w:t xml:space="preserve">  - Председателя комитета по культуре и искусству Администрации Горьковского муниципального района</w:t>
      </w:r>
    </w:p>
    <w:p w14:paraId="755EEF51" w14:textId="77777777" w:rsidR="000573E8" w:rsidRDefault="000573E8" w:rsidP="00540D1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D722DFA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В январе 2025 года учреждениями культуры Горьковского муниципального района Омской области сформирован план мероприятий, посвященных празднованию 80-й годовщины Победы в Великой Отечественной войне 1941-1945 годов и уже с января проводятся тематические мероприятия. </w:t>
      </w:r>
    </w:p>
    <w:p w14:paraId="205ACC21" w14:textId="1CE90B29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Библиотеками района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запланировано к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проведению 188 мероприятий без учета книжных выставок. Среди них 4 крупных районных мероприятия.</w:t>
      </w:r>
    </w:p>
    <w:p w14:paraId="5655CEA6" w14:textId="47DAAFD1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12 марта 2025 года прошел ежегодный районный конкурс чтецов и самодеятельных поэтов «Все, что свято, берег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», в нем приняли участие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30 чтецов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. Впервые в этом году будет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проведен районный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онлайн-конкурс чтецов для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детей от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7 до 11 лет «Детям военной поры, посвящается».</w:t>
      </w:r>
    </w:p>
    <w:p w14:paraId="34E5AD24" w14:textId="2E6C15F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С начала марта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идет подготовка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к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районной поэтической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акции «Голос Победы». В Районном центре культуры идет запись стихотворений о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войне, которые читают горьковчане и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которые будут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в апреле и мае транслироваться на центральной площади поселка. В настоящее время записано около 40 поэтических произведений.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Заявки для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участия в акции продолжают поступать.</w:t>
      </w:r>
    </w:p>
    <w:p w14:paraId="6A301B10" w14:textId="5EBF5BA9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В Горьковской детской школе искусств так же уже проводятся тематические мероприятия. На базе школы им. В.А. 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Варнавского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состоялся благотворительный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концерт «Время выбрало нас», посвященный открытию года Защитника Отечества и 80-летию Победы в Великой Отечественной войне. </w:t>
      </w:r>
    </w:p>
    <w:p w14:paraId="528B1E9C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Так же была организована выставка работ учащихся художественного отделения «Армия России».</w:t>
      </w:r>
    </w:p>
    <w:p w14:paraId="3E2232CB" w14:textId="3F940410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На 09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мая запланированы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выставки «Отдых перед боем» (композиция по ДПИ: куклы - военные, танк, мотоцикл, оружие), «Не смолкнет слава тех великих лет» (художественные работы учащихся на военную тематику).</w:t>
      </w:r>
    </w:p>
    <w:p w14:paraId="410373B5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7 ноября состоится областной фестиваль - конкурс «Большой России музыкальный уголок», который пройдет второй раз. В рамках конкурса будут проведены семинар и мастер-класс для участников фестиваля-конкурса, а также сам конкурс. В завершении конкурса запланировано проведение «круглых столов» с участием жюри и преподавателей школ искусств районов. </w:t>
      </w:r>
    </w:p>
    <w:p w14:paraId="3C7AB80D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В Горьковском историко-краеведческом музее так же уже прошли первые мероприятия, посвященные 80 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летию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Победы, в том числе районного уровня. 27 февраля состоялся районный фестиваль музеев «Всё, что свято, сберегу». </w:t>
      </w:r>
    </w:p>
    <w:p w14:paraId="4AF3A7A2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В фестивале приняли участие музеи и музейные комнаты Георгиевской, 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Лежанской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Суховской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, Новопокровской, Серебрянской, 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Ударновской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школ, а также филиалы Горьковского историко-краеведческого музея. В работе фестиваля участвовали председатель Горьковского Совета ветеранов Леонов В.С., заместитель председателя комитета по образованию 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Косяченко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В.Н.</w:t>
      </w:r>
    </w:p>
    <w:p w14:paraId="0072D4B0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Обновляется специалистами музея баннерная выставка «Они сражались за Родину», заканчивается работа над электронной Книгой памяти, которая будет размещена на сайте музея. В мае будет проведен ежегодный районный квест «Мы помним! Мы гордимся!» для обучающихся школ района.</w:t>
      </w:r>
    </w:p>
    <w:p w14:paraId="50560774" w14:textId="4F5C3821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В соцсетях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музеем еженедельно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ведется рубрика «80-летию Победы посвящается», где размещается информация, связанная с событиями Великой Отечественной войны.</w:t>
      </w:r>
    </w:p>
    <w:p w14:paraId="0F68CABB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Более 600 мероприятий пройдет в культурно-досуговых учреждениях района. Это встречи, уроки мужества, часы истории, викторины, концерты, театрализованные представления, митинги, спектакли, фестивали, конкурсы, акции и многое другое.</w:t>
      </w:r>
    </w:p>
    <w:p w14:paraId="423621DA" w14:textId="3DD3A3CD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Тематика всех значимых мероприятий районного и межрайонного уровня – это Победа в Великой Отечественной войне, это Год защитника Отчества. С апреля Районным центром культуры будет объявлен конкурс видеороликов «Мы наследники Победы». Уже запущено положение о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проведении нового межрайонного мероприятия - фестиваля музыки, поэзии и песни «Ты живи, моя Россия!» среди исполнителей старше 18 лет, дата проведения этого проекта назначена на 25 апреля. Готовятся учреждения культуры района к участию в ежегодном фестивале любительских театров «</w:t>
      </w:r>
      <w:proofErr w:type="spellStart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ОткрытиЕ</w:t>
      </w:r>
      <w:proofErr w:type="spellEnd"/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». Уже в конце марта-начале апреля состоятся первые просмотры спектаклей на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местах, 13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апреля состоится церемония открытия фестиваля и просмотр малых театральных форм на сцене Районного центра культуры. Для детей 16 мая запланирован районный конкурс детского творчества «Хрустальная капелька», тематика – патриотическая.</w:t>
      </w:r>
    </w:p>
    <w:p w14:paraId="3B204DBB" w14:textId="024CEB2B" w:rsidR="00C4792A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Большое количество мероприятий учреждениями культуры всех типов запланировано на май, в частности на 8-10 мая. В поселке состоится митинг, дневная театрализованная концертная программа, в которой примут участие лучшие творческие коллективы и солисты нашего района, вечерняя программа. Также в этот день будут организованы бесплатные показы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кинофильмов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1258EFB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Заслушав информацию об организации и проведении районных мероприятий в рамках 80-летия Победы в Великой Отечественной войне и Года защитника Отечества, Совет постановил: </w:t>
      </w:r>
    </w:p>
    <w:p w14:paraId="08EAF473" w14:textId="77777777" w:rsidR="000573E8" w:rsidRP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1. Информацию принять к сведению.</w:t>
      </w:r>
    </w:p>
    <w:p w14:paraId="05D3BE18" w14:textId="468A2C55" w:rsid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2. Комитету по культуре и искусству администрации Горьковского 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>муниципального</w:t>
      </w:r>
      <w:r w:rsidRPr="000573E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Омской области продолжить работу по организации и проведении районных мероприятий в рамках 80-летия Победы в Великой Отечественной войне и Года защитника Отечества</w:t>
      </w:r>
    </w:p>
    <w:p w14:paraId="6F1C6A35" w14:textId="77777777" w:rsidR="000573E8" w:rsidRDefault="000573E8" w:rsidP="000573E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1C591A" w14:textId="09434D8B" w:rsidR="001F20B5" w:rsidRDefault="001F20B5" w:rsidP="00540D1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F20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Лапикова</w:t>
      </w:r>
      <w:proofErr w:type="spellEnd"/>
      <w:r w:rsidRPr="001F20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Д.В.</w:t>
      </w:r>
      <w:r w:rsidRPr="001F20B5">
        <w:rPr>
          <w:rFonts w:ascii="Times New Roman" w:eastAsia="Times New Roman" w:hAnsi="Times New Roman"/>
          <w:sz w:val="28"/>
          <w:szCs w:val="28"/>
          <w:lang w:eastAsia="ru-RU"/>
        </w:rPr>
        <w:t xml:space="preserve"> – Начальника управления по делам молодежи, физической культуры и спорта Администрации Горьковского муниципального района</w:t>
      </w:r>
    </w:p>
    <w:p w14:paraId="760270B6" w14:textId="77777777" w:rsidR="000573E8" w:rsidRDefault="000573E8" w:rsidP="00540D1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6E3415C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В ответ на письмо от 05.03.2025 г. № 31 «Об организации и проведении районных мероприятий в рамках 80-летия Победы Великой Отечественной войне и Года защитника Отечества» Управление по делам молодежи, физической культуры и спорта Администрации Горьковского муниципального района Омской области сообщает, что Управлением  по делам молодежи, физической культуре и спорту и специалистами МП БУ «Центр по работе с детьми и молодежью» организуют и проводят мероприятия:</w:t>
      </w:r>
    </w:p>
    <w:p w14:paraId="674F480D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- «Блокада Ленинграда глазами детей» мероприятие, посвящённое полному снятия блокады Ленинграда </w:t>
      </w:r>
    </w:p>
    <w:p w14:paraId="678C0E8F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Викторина, посвящённая Дню Защитника Отечества</w:t>
      </w:r>
    </w:p>
    <w:p w14:paraId="03177D1D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Акция «Георгиевская ленточка». Распространение ленточек</w:t>
      </w:r>
    </w:p>
    <w:p w14:paraId="372769FF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«Бессмертный полк», митинг – шествие возложение венков к мемориалу      ВОВ</w:t>
      </w:r>
    </w:p>
    <w:p w14:paraId="7E1A38C5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«Окна Победы»</w:t>
      </w:r>
    </w:p>
    <w:p w14:paraId="4F00EC4E" w14:textId="5EE6DB0A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- «Митинг к 9 мая», </w:t>
      </w:r>
      <w:r w:rsidR="000573E8" w:rsidRPr="00C4792A">
        <w:rPr>
          <w:rFonts w:ascii="Times New Roman" w:eastAsia="Times New Roman" w:hAnsi="Times New Roman"/>
          <w:sz w:val="28"/>
          <w:szCs w:val="28"/>
          <w:lang w:eastAsia="ru-RU"/>
        </w:rPr>
        <w:t>митинг,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посвященный Дню победы, возложение цветов на мемориалах</w:t>
      </w:r>
    </w:p>
    <w:p w14:paraId="71764739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Акция «Триколор»</w:t>
      </w:r>
    </w:p>
    <w:p w14:paraId="61973C35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Выставка рисунков ко Дню Неизвестного солдата</w:t>
      </w:r>
    </w:p>
    <w:p w14:paraId="01EDA9AE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День солидарности в борьбе с терроризмом, классный час</w:t>
      </w:r>
    </w:p>
    <w:p w14:paraId="15932552" w14:textId="57641C0A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- «Время героев» </w:t>
      </w:r>
      <w:r w:rsidR="000573E8" w:rsidRPr="00C4792A">
        <w:rPr>
          <w:rFonts w:ascii="Times New Roman" w:eastAsia="Times New Roman" w:hAnsi="Times New Roman"/>
          <w:sz w:val="28"/>
          <w:szCs w:val="28"/>
          <w:lang w:eastAsia="ru-RU"/>
        </w:rPr>
        <w:t>беседа,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посвящённая Дню героев Отечества</w:t>
      </w:r>
    </w:p>
    <w:p w14:paraId="490B7B9B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Выставка рисунков «Эхо войны в сердце каждой семьи»</w:t>
      </w:r>
    </w:p>
    <w:p w14:paraId="5891B85B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Акция "Свеча памяти»;</w:t>
      </w:r>
    </w:p>
    <w:p w14:paraId="695A6D19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"Аллея Памяти".</w:t>
      </w:r>
    </w:p>
    <w:p w14:paraId="4D184374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Муниципальный этап «Зарница», «Движения Первых»</w:t>
      </w:r>
    </w:p>
    <w:p w14:paraId="36E09E25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Слет общественных организаций, «Движения Первых»</w:t>
      </w:r>
    </w:p>
    <w:p w14:paraId="621FC596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Фестиваль Детства и Юности, «Движения Первых»- «День памяти жертв политических репрессий»;</w:t>
      </w:r>
    </w:p>
    <w:p w14:paraId="77EBE4A7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-«День Российского флага», велопробег</w:t>
      </w:r>
    </w:p>
    <w:p w14:paraId="2FAFE0B7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Цикл бесед «День народного единства»</w:t>
      </w:r>
    </w:p>
    <w:p w14:paraId="094CA4AD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«Сквозь года звучит победа», поздравление тружеников тыла</w:t>
      </w:r>
    </w:p>
    <w:p w14:paraId="5C562C4E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«Замедли шаг у обелиска» - урок мужества</w:t>
      </w:r>
    </w:p>
    <w:p w14:paraId="70EE93A9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- День Народного Единства</w:t>
      </w:r>
    </w:p>
    <w:p w14:paraId="0BA3A6BF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- День призывника </w:t>
      </w:r>
    </w:p>
    <w:p w14:paraId="204093AD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- Флешмоб «Из Крыма и </w:t>
      </w:r>
      <w:proofErr w:type="spellStart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Свестополя</w:t>
      </w:r>
      <w:proofErr w:type="spellEnd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с любовью»</w:t>
      </w:r>
    </w:p>
    <w:p w14:paraId="686E26B7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Урок мужества «Я живу в России»;</w:t>
      </w:r>
    </w:p>
    <w:p w14:paraId="64D036A2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Акция «Рисую Россию»;</w:t>
      </w:r>
    </w:p>
    <w:p w14:paraId="22CCE43B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Акция "Свеча памяти»;</w:t>
      </w:r>
    </w:p>
    <w:p w14:paraId="295C7D2F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Акция "Голубь мира";</w:t>
      </w:r>
    </w:p>
    <w:p w14:paraId="5C3B2E11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Квест «Под флагом России»;</w:t>
      </w:r>
    </w:p>
    <w:p w14:paraId="656332A4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Квест «Под флагом России»;</w:t>
      </w:r>
    </w:p>
    <w:p w14:paraId="299AB012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Акция #БезопасныеДороги</w:t>
      </w:r>
    </w:p>
    <w:p w14:paraId="2E616AFF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Онлайн - конкурс "Живая открытка";</w:t>
      </w:r>
    </w:p>
    <w:p w14:paraId="6A5284E9" w14:textId="7BF9574E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0573E8" w:rsidRPr="00C4792A">
        <w:rPr>
          <w:rFonts w:ascii="Times New Roman" w:eastAsia="Times New Roman" w:hAnsi="Times New Roman"/>
          <w:sz w:val="28"/>
          <w:szCs w:val="28"/>
          <w:lang w:eastAsia="ru-RU"/>
        </w:rPr>
        <w:t>Акция «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Обелиск";</w:t>
      </w:r>
    </w:p>
    <w:p w14:paraId="7AC1DB66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- Фото - </w:t>
      </w:r>
      <w:proofErr w:type="spellStart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Челлендж</w:t>
      </w:r>
      <w:proofErr w:type="spellEnd"/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 xml:space="preserve"> "СПАСИБО ДЕДУ ЗА ПОБЕДУ"</w:t>
      </w: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ab/>
        <w:t>;</w:t>
      </w:r>
    </w:p>
    <w:p w14:paraId="7A0AC273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Во всех сельских и городском поселениях имеются специалисты по работе с молодежью МП БУ «Центр по работе с детьми и молодежью», которые организуют и проводят спортивно-массовые мероприятия в поселениях, обеспечивают участие команд в муниципальных соревнованиях, так же Управлением  по делам молодежи, физической культуры и спорта Администрацией Горьковского муниципального района Омской области проводятся соревнования по баскетболу, дартсу, настольному теннису, шашкам, спартакиада ветеранов, мини-футболу на снегу, соревнования среди спортивных семей, хоккею, шорт-треку, зимнему полиатлону, лыжным гонкам, волейболу, пулевой стрельбе, шахматам, волейболу среди ветеранов, городошному спорту, футболу, ВПМ, летнему полиатлону, гиревому спорту, армспорту, легкой атлетике.</w:t>
      </w:r>
    </w:p>
    <w:p w14:paraId="09D2B349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34B495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1.Увелечение заработной платы специалистам МП БУ «Центр по работе с детьми и молодежью, до среднего прожиточного минимума по Омской области.</w:t>
      </w:r>
    </w:p>
    <w:p w14:paraId="4800B9C1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2.Увеличение финансирование на поддержу добровольческой (волонтерской) деятельности.</w:t>
      </w:r>
    </w:p>
    <w:p w14:paraId="5EE3043E" w14:textId="77777777" w:rsidR="00C4792A" w:rsidRP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3.На территории района нет специалистов адаптивной физической культуры, спортивные сооружения и оборудования для занятия с инвалидами укомплектованы не в полной мере.</w:t>
      </w:r>
    </w:p>
    <w:p w14:paraId="57CD3BD3" w14:textId="537904E5" w:rsid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792A">
        <w:rPr>
          <w:rFonts w:ascii="Times New Roman" w:eastAsia="Times New Roman" w:hAnsi="Times New Roman"/>
          <w:sz w:val="28"/>
          <w:szCs w:val="28"/>
          <w:lang w:eastAsia="ru-RU"/>
        </w:rPr>
        <w:t>4.Нет тренеров по легкой атлетике, не достаточное количество спортивного инвентаря в школах.</w:t>
      </w:r>
    </w:p>
    <w:p w14:paraId="64BD9B82" w14:textId="77777777" w:rsidR="00C4792A" w:rsidRDefault="00C4792A" w:rsidP="00C4792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E414287" w14:textId="77777777" w:rsidR="001F20B5" w:rsidRDefault="001F20B5" w:rsidP="00540D1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3B1EF5" w14:textId="77777777" w:rsidR="009B16E6" w:rsidRPr="00540D1B" w:rsidRDefault="009B16E6" w:rsidP="00540D1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739FF1A6" w14:textId="5A065C92" w:rsidR="00CF765C" w:rsidRPr="00540D1B" w:rsidRDefault="00CF765C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1A4334" w14:textId="77777777" w:rsidR="00CF765C" w:rsidRPr="00540D1B" w:rsidRDefault="00CF765C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105BAF" w14:textId="24C89C8F" w:rsidR="00AA6D03" w:rsidRPr="00540D1B" w:rsidRDefault="00561311" w:rsidP="00540D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                                                                         В.Г. </w:t>
      </w:r>
      <w:proofErr w:type="spellStart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>Посаженников</w:t>
      </w:r>
      <w:proofErr w:type="spellEnd"/>
      <w:r w:rsidRPr="00540D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AA6D03" w:rsidRPr="00540D1B" w:rsidSect="006B6DB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10AB9"/>
    <w:multiLevelType w:val="hybridMultilevel"/>
    <w:tmpl w:val="D74C4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9B2A92"/>
    <w:multiLevelType w:val="hybridMultilevel"/>
    <w:tmpl w:val="B5283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0253"/>
    <w:rsid w:val="0001209D"/>
    <w:rsid w:val="000573E8"/>
    <w:rsid w:val="00160390"/>
    <w:rsid w:val="00181C37"/>
    <w:rsid w:val="001F20B5"/>
    <w:rsid w:val="00540D1B"/>
    <w:rsid w:val="00561311"/>
    <w:rsid w:val="00617378"/>
    <w:rsid w:val="006364D7"/>
    <w:rsid w:val="006B6DB8"/>
    <w:rsid w:val="00755A4D"/>
    <w:rsid w:val="008567DF"/>
    <w:rsid w:val="00891481"/>
    <w:rsid w:val="008D0EA2"/>
    <w:rsid w:val="00920253"/>
    <w:rsid w:val="009B16E6"/>
    <w:rsid w:val="00A038EE"/>
    <w:rsid w:val="00A43558"/>
    <w:rsid w:val="00AA6D03"/>
    <w:rsid w:val="00C32B53"/>
    <w:rsid w:val="00C4792A"/>
    <w:rsid w:val="00C76AC3"/>
    <w:rsid w:val="00CF765C"/>
    <w:rsid w:val="00DA0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7E194"/>
  <w15:docId w15:val="{7F3D7B99-F36D-4A0F-95BC-36903204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131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16E6"/>
    <w:pPr>
      <w:ind w:left="720"/>
      <w:contextualSpacing/>
    </w:pPr>
  </w:style>
  <w:style w:type="paragraph" w:styleId="a4">
    <w:name w:val="No Spacing"/>
    <w:uiPriority w:val="1"/>
    <w:qFormat/>
    <w:rsid w:val="008D0EA2"/>
    <w:pPr>
      <w:spacing w:after="0" w:line="240" w:lineRule="auto"/>
      <w:ind w:firstLine="680"/>
      <w:jc w:val="both"/>
    </w:pPr>
  </w:style>
  <w:style w:type="character" w:customStyle="1" w:styleId="c3">
    <w:name w:val="c3"/>
    <w:basedOn w:val="a0"/>
    <w:rsid w:val="008D0EA2"/>
  </w:style>
  <w:style w:type="paragraph" w:customStyle="1" w:styleId="c5">
    <w:name w:val="c5"/>
    <w:basedOn w:val="a"/>
    <w:rsid w:val="008D0E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8D0EA2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1F20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F20B5"/>
    <w:rPr>
      <w:b/>
      <w:bCs/>
    </w:rPr>
  </w:style>
  <w:style w:type="character" w:customStyle="1" w:styleId="c1">
    <w:name w:val="c1"/>
    <w:basedOn w:val="a0"/>
    <w:rsid w:val="001F20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9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3321</Words>
  <Characters>18933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14</cp:revision>
  <cp:lastPrinted>2025-03-18T06:32:00Z</cp:lastPrinted>
  <dcterms:created xsi:type="dcterms:W3CDTF">2022-03-10T08:29:00Z</dcterms:created>
  <dcterms:modified xsi:type="dcterms:W3CDTF">2025-03-18T06:49:00Z</dcterms:modified>
</cp:coreProperties>
</file>