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B1" w:rsidRDefault="00DB2EB1" w:rsidP="00DB2EB1">
      <w:pPr>
        <w:pStyle w:val="Default"/>
        <w:pageBreakBefore/>
        <w:ind w:left="4536"/>
        <w:jc w:val="right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 xml:space="preserve">Приложение  </w:t>
      </w:r>
    </w:p>
    <w:p w:rsidR="00DB2EB1" w:rsidRDefault="00DB2EB1" w:rsidP="00DB2EB1">
      <w:pPr>
        <w:pStyle w:val="Default"/>
        <w:ind w:left="3828"/>
        <w:jc w:val="right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к постановлению Главы Горьковского муниципального района Омской  области</w:t>
      </w:r>
    </w:p>
    <w:p w:rsidR="00DB2EB1" w:rsidRDefault="00DB2EB1" w:rsidP="00DB2EB1">
      <w:pPr>
        <w:autoSpaceDE w:val="0"/>
        <w:autoSpaceDN w:val="0"/>
        <w:adjustRightInd w:val="0"/>
        <w:jc w:val="right"/>
      </w:pPr>
      <w:r>
        <w:t xml:space="preserve">от </w:t>
      </w:r>
      <w:r w:rsidR="00BC5DD7">
        <w:t>17.12.2020</w:t>
      </w:r>
      <w:r>
        <w:t xml:space="preserve"> г. № </w:t>
      </w:r>
      <w:r w:rsidR="00BC5DD7">
        <w:t>335</w:t>
      </w:r>
    </w:p>
    <w:p w:rsidR="006E423C" w:rsidRPr="008E797D" w:rsidRDefault="006E423C" w:rsidP="006E423C">
      <w:pPr>
        <w:widowControl w:val="0"/>
        <w:autoSpaceDE w:val="0"/>
        <w:autoSpaceDN w:val="0"/>
        <w:adjustRightInd w:val="0"/>
        <w:jc w:val="right"/>
        <w:rPr>
          <w:rFonts w:eastAsia="Times New Roman"/>
          <w:bCs/>
          <w:sz w:val="22"/>
          <w:szCs w:val="22"/>
          <w:lang w:eastAsia="ru-RU"/>
        </w:rPr>
      </w:pPr>
      <w:r w:rsidRPr="008E797D">
        <w:rPr>
          <w:rFonts w:eastAsia="Times New Roman"/>
          <w:bCs/>
          <w:sz w:val="22"/>
          <w:szCs w:val="22"/>
          <w:lang w:eastAsia="ru-RU"/>
        </w:rPr>
        <w:t xml:space="preserve">( в </w:t>
      </w:r>
      <w:proofErr w:type="spellStart"/>
      <w:r w:rsidRPr="008E797D">
        <w:rPr>
          <w:rFonts w:eastAsia="Times New Roman"/>
          <w:bCs/>
          <w:sz w:val="22"/>
          <w:szCs w:val="22"/>
          <w:lang w:eastAsia="ru-RU"/>
        </w:rPr>
        <w:t>редак</w:t>
      </w:r>
      <w:proofErr w:type="spellEnd"/>
      <w:r w:rsidRPr="008E797D">
        <w:rPr>
          <w:rFonts w:eastAsia="Times New Roman"/>
          <w:bCs/>
          <w:sz w:val="22"/>
          <w:szCs w:val="22"/>
          <w:lang w:eastAsia="ru-RU"/>
        </w:rPr>
        <w:t>. от 09.11.2021г. № 327)</w:t>
      </w:r>
    </w:p>
    <w:p w:rsidR="006E423C" w:rsidRDefault="006E423C" w:rsidP="00DB2EB1">
      <w:pPr>
        <w:autoSpaceDE w:val="0"/>
        <w:autoSpaceDN w:val="0"/>
        <w:adjustRightInd w:val="0"/>
        <w:jc w:val="right"/>
      </w:pPr>
    </w:p>
    <w:p w:rsidR="00014F20" w:rsidRDefault="00014F20"/>
    <w:p w:rsidR="00381FD8" w:rsidRPr="00381FD8" w:rsidRDefault="00381FD8" w:rsidP="00381F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1FD8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381FD8" w:rsidRPr="00F23190" w:rsidRDefault="00381FD8" w:rsidP="00381F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1FD8">
        <w:rPr>
          <w:rFonts w:ascii="Times New Roman" w:hAnsi="Times New Roman" w:cs="Times New Roman"/>
          <w:b w:val="0"/>
          <w:sz w:val="28"/>
          <w:szCs w:val="28"/>
        </w:rPr>
        <w:t xml:space="preserve">распределения иных </w:t>
      </w:r>
      <w:r w:rsidRPr="00F23190">
        <w:rPr>
          <w:rFonts w:ascii="Times New Roman" w:hAnsi="Times New Roman" w:cs="Times New Roman"/>
          <w:b w:val="0"/>
          <w:sz w:val="28"/>
          <w:szCs w:val="28"/>
        </w:rPr>
        <w:t>межбюджетных трансфертов бюджетам</w:t>
      </w:r>
      <w:bookmarkStart w:id="0" w:name="_GoBack"/>
      <w:bookmarkEnd w:id="0"/>
    </w:p>
    <w:p w:rsidR="00DB2EB1" w:rsidRDefault="00381FD8" w:rsidP="00F2319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23190">
        <w:rPr>
          <w:rFonts w:ascii="Times New Roman" w:hAnsi="Times New Roman" w:cs="Times New Roman"/>
          <w:b w:val="0"/>
          <w:sz w:val="28"/>
          <w:szCs w:val="28"/>
        </w:rPr>
        <w:t xml:space="preserve">поселений из районного бюджета </w:t>
      </w:r>
      <w:r w:rsidR="00F23190" w:rsidRPr="00F23190">
        <w:rPr>
          <w:rFonts w:ascii="Times New Roman" w:hAnsi="Times New Roman" w:cs="Times New Roman"/>
          <w:b w:val="0"/>
          <w:bCs/>
          <w:sz w:val="28"/>
          <w:szCs w:val="28"/>
        </w:rPr>
        <w:t>на отчетный финансовый год и плановый период</w:t>
      </w:r>
    </w:p>
    <w:p w:rsidR="00F23190" w:rsidRPr="00F23190" w:rsidRDefault="00F23190" w:rsidP="00F2319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из районного бюджета предоставляются на осуществление части полномочий по решению вопросов местного значения поселения.</w:t>
      </w: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 xml:space="preserve">1. Распределение иных межбюджетных трансфертов осуществляется на основе настоящей методики и утверждается нормативным правовым актом Главы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DB2EB1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области.</w:t>
      </w: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>2. Для рассмотрения вопроса о предоставлении иных межбюджетных тр</w:t>
      </w:r>
      <w:r>
        <w:rPr>
          <w:rFonts w:ascii="Times New Roman" w:hAnsi="Times New Roman" w:cs="Times New Roman"/>
          <w:sz w:val="28"/>
          <w:szCs w:val="28"/>
        </w:rPr>
        <w:t>ансфертов Глава сельского поселения</w:t>
      </w:r>
      <w:r w:rsidRPr="00DB2EB1">
        <w:rPr>
          <w:rFonts w:ascii="Times New Roman" w:hAnsi="Times New Roman" w:cs="Times New Roman"/>
          <w:sz w:val="28"/>
          <w:szCs w:val="28"/>
        </w:rPr>
        <w:t xml:space="preserve"> направляет Главе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DB2EB1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мотивированное обращение о выделении финансовых средств с указанием цели, на которую предполагается их использовать. Обращение о предоставлении иных межбюджетных трансфертов на следующий финансовый год направляется до 1 сентября текущего финансового года.</w:t>
      </w: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 xml:space="preserve">3. При недостаточности финансовых средств на исполнение переданных полномочий до окончания текущего года 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B2EB1">
        <w:rPr>
          <w:rFonts w:ascii="Times New Roman" w:hAnsi="Times New Roman" w:cs="Times New Roman"/>
          <w:sz w:val="28"/>
          <w:szCs w:val="28"/>
        </w:rPr>
        <w:t xml:space="preserve"> направляет Главе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DB2EB1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ходатайство о выделении дополнительных денежных сре</w:t>
      </w:r>
      <w:proofErr w:type="gramStart"/>
      <w:r w:rsidRPr="00DB2EB1">
        <w:rPr>
          <w:rFonts w:ascii="Times New Roman" w:hAnsi="Times New Roman" w:cs="Times New Roman"/>
          <w:sz w:val="28"/>
          <w:szCs w:val="28"/>
        </w:rPr>
        <w:t>дств с пр</w:t>
      </w:r>
      <w:proofErr w:type="gramEnd"/>
      <w:r w:rsidRPr="00DB2EB1">
        <w:rPr>
          <w:rFonts w:ascii="Times New Roman" w:hAnsi="Times New Roman" w:cs="Times New Roman"/>
          <w:sz w:val="28"/>
          <w:szCs w:val="28"/>
        </w:rPr>
        <w:t>иложением документов, подтверждающих требуемую сумму.</w:t>
      </w: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 xml:space="preserve">4. Неиспользованные остатки иных межбюджетных трансфертов в текущем финансовом году подлежат возврату в доход бюджета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DB2EB1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 в соответствии с бюджетным законодательством.</w:t>
      </w:r>
    </w:p>
    <w:p w:rsidR="00DB2EB1" w:rsidRPr="00DB2EB1" w:rsidRDefault="00DB2EB1" w:rsidP="00DB2E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EB1">
        <w:rPr>
          <w:rFonts w:ascii="Times New Roman" w:hAnsi="Times New Roman" w:cs="Times New Roman"/>
          <w:sz w:val="28"/>
          <w:szCs w:val="28"/>
        </w:rPr>
        <w:t>5. Иные межбюджетные трансферты носят целевой характер и не могут быть использованы на иные цели.</w:t>
      </w:r>
    </w:p>
    <w:p w:rsidR="00DB2EB1" w:rsidRDefault="003D3B01" w:rsidP="003D3B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</w:t>
      </w:r>
      <w:r w:rsidR="00DB2EB1" w:rsidRPr="00DB2EB1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поселений предоставляются </w:t>
      </w:r>
      <w:r w:rsidR="00DB2EB1" w:rsidRPr="00625DCC">
        <w:rPr>
          <w:rFonts w:ascii="Times New Roman CYR" w:hAnsi="Times New Roman CYR" w:cs="Times New Roman CYR"/>
          <w:sz w:val="28"/>
          <w:szCs w:val="28"/>
        </w:rPr>
        <w:t>для оплаты труда работникам муниципальных учреждений культуры</w:t>
      </w:r>
      <w:r w:rsidR="00DB2EB1" w:rsidRPr="00DB2EB1">
        <w:rPr>
          <w:rFonts w:ascii="Times New Roman" w:hAnsi="Times New Roman" w:cs="Times New Roman"/>
          <w:sz w:val="28"/>
          <w:szCs w:val="28"/>
        </w:rPr>
        <w:t xml:space="preserve"> и рассчитываются по следующей формуле:</w:t>
      </w:r>
    </w:p>
    <w:p w:rsidR="00D55500" w:rsidRDefault="00D55500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</w:p>
    <w:p w:rsidR="00DB2EB1" w:rsidRPr="00625DCC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proofErr w:type="spellStart"/>
      <w:r w:rsidRPr="00705A9D">
        <w:rPr>
          <w:rFonts w:ascii="Times New Roman CYR" w:hAnsi="Times New Roman CYR" w:cs="Times New Roman CYR"/>
        </w:rPr>
        <w:t>ФОТ</w:t>
      </w:r>
      <w:proofErr w:type="gramStart"/>
      <w:r w:rsidRPr="00705A9D">
        <w:rPr>
          <w:rFonts w:ascii="Times New Roman CYR" w:hAnsi="Times New Roman CYR" w:cs="Times New Roman CYR"/>
        </w:rPr>
        <w:t>i</w:t>
      </w:r>
      <w:proofErr w:type="gramEnd"/>
      <w:r w:rsidRPr="00705A9D">
        <w:rPr>
          <w:rFonts w:ascii="Times New Roman CYR" w:hAnsi="Times New Roman CYR" w:cs="Times New Roman CYR"/>
        </w:rPr>
        <w:t>ск</w:t>
      </w:r>
      <w:proofErr w:type="spellEnd"/>
      <w:r w:rsidRPr="00705A9D">
        <w:rPr>
          <w:rFonts w:ascii="Times New Roman CYR" w:hAnsi="Times New Roman CYR" w:cs="Times New Roman CYR"/>
        </w:rPr>
        <w:t xml:space="preserve"> = </w:t>
      </w:r>
      <w:proofErr w:type="spellStart"/>
      <w:r w:rsidRPr="00705A9D">
        <w:rPr>
          <w:rFonts w:ascii="Times New Roman CYR" w:hAnsi="Times New Roman CYR" w:cs="Times New Roman CYR"/>
        </w:rPr>
        <w:t>Чскi</w:t>
      </w:r>
      <w:proofErr w:type="spellEnd"/>
      <w:r w:rsidRPr="00705A9D">
        <w:rPr>
          <w:rFonts w:ascii="Times New Roman CYR" w:hAnsi="Times New Roman CYR" w:cs="Times New Roman CYR"/>
        </w:rPr>
        <w:t>*</w:t>
      </w:r>
      <w:proofErr w:type="spellStart"/>
      <w:r w:rsidRPr="00705A9D">
        <w:rPr>
          <w:rFonts w:ascii="Times New Roman CYR" w:hAnsi="Times New Roman CYR" w:cs="Times New Roman CYR"/>
        </w:rPr>
        <w:t>СрЗП</w:t>
      </w:r>
      <w:proofErr w:type="spellEnd"/>
      <w:r w:rsidRPr="00705A9D">
        <w:rPr>
          <w:rFonts w:ascii="Times New Roman CYR" w:hAnsi="Times New Roman CYR" w:cs="Times New Roman CYR"/>
        </w:rPr>
        <w:t>*Фонды</w:t>
      </w:r>
      <w:r w:rsidR="00D55500">
        <w:rPr>
          <w:rFonts w:ascii="Times New Roman CYR" w:hAnsi="Times New Roman CYR" w:cs="Times New Roman CYR"/>
        </w:rPr>
        <w:t xml:space="preserve">, </w:t>
      </w:r>
      <w:r w:rsidRPr="00625DCC">
        <w:rPr>
          <w:rFonts w:ascii="Times New Roman CYR" w:hAnsi="Times New Roman CYR" w:cs="Times New Roman CYR"/>
        </w:rPr>
        <w:t>где:</w:t>
      </w:r>
    </w:p>
    <w:p w:rsidR="00DB2EB1" w:rsidRPr="00625DCC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proofErr w:type="spellStart"/>
      <w:r w:rsidRPr="00625DCC">
        <w:rPr>
          <w:rFonts w:ascii="Times New Roman CYR" w:hAnsi="Times New Roman CYR" w:cs="Times New Roman CYR"/>
        </w:rPr>
        <w:t>ФОТ</w:t>
      </w:r>
      <w:proofErr w:type="gramStart"/>
      <w:r w:rsidRPr="00625DCC">
        <w:rPr>
          <w:rFonts w:ascii="Times New Roman CYR" w:hAnsi="Times New Roman CYR" w:cs="Times New Roman CYR"/>
        </w:rPr>
        <w:t>i</w:t>
      </w:r>
      <w:proofErr w:type="gramEnd"/>
      <w:r w:rsidRPr="00625DCC">
        <w:rPr>
          <w:rFonts w:ascii="Times New Roman CYR" w:hAnsi="Times New Roman CYR" w:cs="Times New Roman CYR"/>
        </w:rPr>
        <w:t>ск</w:t>
      </w:r>
      <w:proofErr w:type="spellEnd"/>
      <w:r w:rsidRPr="00625DCC">
        <w:rPr>
          <w:rFonts w:ascii="Times New Roman CYR" w:hAnsi="Times New Roman CYR" w:cs="Times New Roman CYR"/>
        </w:rPr>
        <w:t xml:space="preserve"> – объем средств i-поселению для оплаты труда  работникам муниципальных учреждений культуры. </w:t>
      </w:r>
    </w:p>
    <w:p w:rsidR="00DB2EB1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proofErr w:type="spellStart"/>
      <w:r w:rsidRPr="00625DCC">
        <w:rPr>
          <w:rFonts w:ascii="Times New Roman CYR" w:hAnsi="Times New Roman CYR" w:cs="Times New Roman CYR"/>
        </w:rPr>
        <w:t>Чск</w:t>
      </w:r>
      <w:proofErr w:type="gramStart"/>
      <w:r w:rsidRPr="00625DCC">
        <w:rPr>
          <w:rFonts w:ascii="Times New Roman CYR" w:hAnsi="Times New Roman CYR" w:cs="Times New Roman CYR"/>
        </w:rPr>
        <w:t>i</w:t>
      </w:r>
      <w:proofErr w:type="spellEnd"/>
      <w:proofErr w:type="gramEnd"/>
      <w:r w:rsidRPr="00625DCC">
        <w:rPr>
          <w:rFonts w:ascii="Times New Roman CYR" w:hAnsi="Times New Roman CYR" w:cs="Times New Roman CYR"/>
        </w:rPr>
        <w:t xml:space="preserve"> – среднегодовое количество штатных единиц учреждений </w:t>
      </w:r>
      <w:r w:rsidRPr="00625DCC">
        <w:rPr>
          <w:rFonts w:ascii="Times New Roman CYR" w:hAnsi="Times New Roman CYR" w:cs="Times New Roman CYR"/>
        </w:rPr>
        <w:lastRenderedPageBreak/>
        <w:t>клубного типа i-поселения;</w:t>
      </w:r>
    </w:p>
    <w:p w:rsidR="00DB2EB1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СрЗП</w:t>
      </w:r>
      <w:proofErr w:type="spellEnd"/>
      <w:r>
        <w:rPr>
          <w:rFonts w:ascii="Times New Roman CYR" w:hAnsi="Times New Roman CYR" w:cs="Times New Roman CYR"/>
        </w:rPr>
        <w:t xml:space="preserve"> - </w:t>
      </w:r>
      <w:r w:rsidRPr="00625DCC">
        <w:rPr>
          <w:rFonts w:ascii="Times New Roman CYR" w:hAnsi="Times New Roman CYR" w:cs="Times New Roman CYR"/>
        </w:rPr>
        <w:t xml:space="preserve">обеспечение  </w:t>
      </w:r>
      <w:r w:rsidR="003D3B01">
        <w:rPr>
          <w:rFonts w:ascii="Times New Roman CYR" w:hAnsi="Times New Roman CYR" w:cs="Times New Roman CYR"/>
        </w:rPr>
        <w:t xml:space="preserve"> </w:t>
      </w:r>
      <w:r w:rsidR="00A92D61">
        <w:rPr>
          <w:rFonts w:ascii="Times New Roman CYR" w:hAnsi="Times New Roman CYR" w:cs="Times New Roman CYR"/>
        </w:rPr>
        <w:t>еж</w:t>
      </w:r>
      <w:r w:rsidRPr="00625DCC">
        <w:rPr>
          <w:rFonts w:ascii="Times New Roman CYR" w:hAnsi="Times New Roman CYR" w:cs="Times New Roman CYR"/>
        </w:rPr>
        <w:t>е</w:t>
      </w:r>
      <w:r w:rsidR="00A92D61">
        <w:rPr>
          <w:rFonts w:ascii="Times New Roman CYR" w:hAnsi="Times New Roman CYR" w:cs="Times New Roman CYR"/>
        </w:rPr>
        <w:t>ме</w:t>
      </w:r>
      <w:r w:rsidRPr="00625DCC">
        <w:rPr>
          <w:rFonts w:ascii="Times New Roman CYR" w:hAnsi="Times New Roman CYR" w:cs="Times New Roman CYR"/>
        </w:rPr>
        <w:t xml:space="preserve">сячного уровня средней заработной платы работников культуры в размере </w:t>
      </w:r>
      <w:r w:rsidRPr="00705A9D">
        <w:rPr>
          <w:rFonts w:ascii="Times New Roman CYR" w:hAnsi="Times New Roman CYR" w:cs="Times New Roman CYR"/>
        </w:rPr>
        <w:t>не ниже</w:t>
      </w:r>
      <w:r w:rsidR="00A92D61">
        <w:rPr>
          <w:rFonts w:ascii="Times New Roman CYR" w:hAnsi="Times New Roman CYR" w:cs="Times New Roman CYR"/>
        </w:rPr>
        <w:t xml:space="preserve"> уровня предусмотренного соглашениям между Администрациями Горьковского муниципального района и Министерством культуры Омской области</w:t>
      </w:r>
      <w:r w:rsidRPr="00625DCC">
        <w:rPr>
          <w:rFonts w:ascii="Times New Roman CYR" w:hAnsi="Times New Roman CYR" w:cs="Times New Roman CYR"/>
        </w:rPr>
        <w:t>;</w:t>
      </w:r>
    </w:p>
    <w:p w:rsidR="00DB2EB1" w:rsidRPr="00625DCC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r w:rsidRPr="00625DCC">
        <w:rPr>
          <w:rFonts w:ascii="Times New Roman CYR" w:hAnsi="Times New Roman CYR" w:cs="Times New Roman CYR"/>
        </w:rPr>
        <w:t>Межбюджетные трансферты для оплаты труда работникам учреждений культуры поселений предоставляются при обеспечении поселениями следующих условий:</w:t>
      </w:r>
    </w:p>
    <w:p w:rsidR="00DB2EB1" w:rsidRPr="00625DCC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r w:rsidRPr="00625DCC">
        <w:rPr>
          <w:rFonts w:ascii="Times New Roman CYR" w:hAnsi="Times New Roman CYR" w:cs="Times New Roman CYR"/>
        </w:rPr>
        <w:t>1)фактическое осуществление поселением полномочий по обеспечению жителей поселения услугами организаций культуры;</w:t>
      </w:r>
    </w:p>
    <w:p w:rsidR="00DB2EB1" w:rsidRPr="00625DCC" w:rsidRDefault="00DB2EB1" w:rsidP="00DB2EB1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r w:rsidRPr="00625DCC">
        <w:rPr>
          <w:rFonts w:ascii="Times New Roman CYR" w:hAnsi="Times New Roman CYR" w:cs="Times New Roman CYR"/>
        </w:rPr>
        <w:t>2)обеспечение  ежемесячного уровня средней заработной платы работников культуры</w:t>
      </w:r>
      <w:r w:rsidRPr="00D928E6">
        <w:rPr>
          <w:rFonts w:ascii="Times New Roman CYR" w:hAnsi="Times New Roman CYR" w:cs="Times New Roman CYR"/>
        </w:rPr>
        <w:t>;</w:t>
      </w:r>
    </w:p>
    <w:p w:rsidR="00DB2EB1" w:rsidRDefault="00DB2EB1" w:rsidP="00381FD8">
      <w:pPr>
        <w:widowControl w:val="0"/>
        <w:autoSpaceDE w:val="0"/>
        <w:autoSpaceDN w:val="0"/>
        <w:adjustRightInd w:val="0"/>
        <w:ind w:right="141" w:firstLine="720"/>
        <w:jc w:val="both"/>
        <w:rPr>
          <w:rFonts w:ascii="Times New Roman CYR" w:hAnsi="Times New Roman CYR" w:cs="Times New Roman CYR"/>
        </w:rPr>
      </w:pPr>
      <w:r w:rsidRPr="00625DCC">
        <w:rPr>
          <w:rFonts w:ascii="Times New Roman CYR" w:hAnsi="Times New Roman CYR" w:cs="Times New Roman CYR"/>
        </w:rPr>
        <w:t xml:space="preserve">3)не допущение </w:t>
      </w:r>
      <w:proofErr w:type="gramStart"/>
      <w:r w:rsidRPr="00625DCC">
        <w:rPr>
          <w:rFonts w:ascii="Times New Roman CYR" w:hAnsi="Times New Roman CYR" w:cs="Times New Roman CYR"/>
        </w:rPr>
        <w:t>увеличения среднегодового количества штатных единиц работников муниципальных учреждений культуры</w:t>
      </w:r>
      <w:proofErr w:type="gramEnd"/>
      <w:r w:rsidRPr="00625DCC">
        <w:rPr>
          <w:rFonts w:ascii="Times New Roman CYR" w:hAnsi="Times New Roman CYR" w:cs="Times New Roman CYR"/>
        </w:rPr>
        <w:t xml:space="preserve"> по отношению к действующим штатным расписаниям  по состоянию на 1 октября 20</w:t>
      </w:r>
      <w:r>
        <w:rPr>
          <w:rFonts w:ascii="Times New Roman CYR" w:hAnsi="Times New Roman CYR" w:cs="Times New Roman CYR"/>
        </w:rPr>
        <w:t>20</w:t>
      </w:r>
      <w:r w:rsidRPr="00625DCC">
        <w:rPr>
          <w:rFonts w:ascii="Times New Roman CYR" w:hAnsi="Times New Roman CYR" w:cs="Times New Roman CYR"/>
        </w:rPr>
        <w:t xml:space="preserve"> года.</w:t>
      </w:r>
    </w:p>
    <w:p w:rsidR="00381FD8" w:rsidRPr="00260576" w:rsidRDefault="00381FD8" w:rsidP="00381FD8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26057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8. </w:t>
      </w:r>
      <w:r w:rsidRPr="00260576">
        <w:rPr>
          <w:rFonts w:ascii="Times New Roman" w:hAnsi="Times New Roman"/>
          <w:sz w:val="28"/>
          <w:szCs w:val="28"/>
        </w:rPr>
        <w:t xml:space="preserve">Иные межбюджетные трансферты предоставляются бюджетам поселений Горьковского муниципального района </w:t>
      </w:r>
      <w:r w:rsidR="003C5994">
        <w:rPr>
          <w:rFonts w:ascii="Times New Roman" w:hAnsi="Times New Roman"/>
          <w:sz w:val="28"/>
          <w:szCs w:val="28"/>
        </w:rPr>
        <w:t xml:space="preserve">Омской области </w:t>
      </w:r>
      <w:r w:rsidRPr="00260576">
        <w:rPr>
          <w:rFonts w:ascii="Times New Roman" w:hAnsi="Times New Roman"/>
          <w:sz w:val="28"/>
          <w:szCs w:val="28"/>
        </w:rPr>
        <w:t>в соответствии со сводной бюджетной росписью районного бюджета и   кассовым планом исполнения районного бюджета соответствующий финансовый год.</w:t>
      </w:r>
    </w:p>
    <w:p w:rsidR="00381FD8" w:rsidRPr="00260576" w:rsidRDefault="00381FD8" w:rsidP="00381FD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260576">
        <w:rPr>
          <w:rFonts w:ascii="Times New Roman" w:hAnsi="Times New Roman"/>
          <w:sz w:val="28"/>
          <w:szCs w:val="28"/>
        </w:rPr>
        <w:t xml:space="preserve">Иные межбюджетные трансферты, перечисляются с лицевого счета Главного распорядителя бюджетных средств (далее ГРБС) на счета бюджетов поселений Горьковского муниципального района </w:t>
      </w:r>
      <w:r w:rsidR="003C5994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 xml:space="preserve">и расходуются через </w:t>
      </w:r>
      <w:r w:rsidRPr="00260576">
        <w:rPr>
          <w:rFonts w:ascii="Times New Roman" w:hAnsi="Times New Roman"/>
          <w:sz w:val="28"/>
          <w:szCs w:val="28"/>
        </w:rPr>
        <w:t>лицевые счета</w:t>
      </w:r>
      <w:r>
        <w:rPr>
          <w:rFonts w:ascii="Times New Roman" w:hAnsi="Times New Roman"/>
          <w:sz w:val="28"/>
          <w:szCs w:val="28"/>
        </w:rPr>
        <w:t>,</w:t>
      </w:r>
      <w:r w:rsidRPr="00260576">
        <w:rPr>
          <w:rFonts w:ascii="Times New Roman" w:hAnsi="Times New Roman"/>
          <w:sz w:val="28"/>
          <w:szCs w:val="28"/>
        </w:rPr>
        <w:t xml:space="preserve"> открытые получателями средств бюджетов поселений Горьковского муниципального района, в соответствии с законодательством. </w:t>
      </w:r>
    </w:p>
    <w:p w:rsidR="00381FD8" w:rsidRPr="00381FD8" w:rsidRDefault="00381FD8" w:rsidP="00381FD8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 xml:space="preserve">       10. </w:t>
      </w:r>
      <w:r w:rsidRPr="00625DCC">
        <w:rPr>
          <w:rFonts w:ascii="Times New Roman CYR" w:hAnsi="Times New Roman CYR" w:cs="Times New Roman CYR"/>
        </w:rPr>
        <w:t xml:space="preserve">Администрации поселений несут ответственность за нецелевое </w:t>
      </w:r>
      <w:r w:rsidRPr="00381FD8">
        <w:t>использование иных межбюджетных трансфертов в соответствии с условиями соглашений и законодательством.</w:t>
      </w:r>
    </w:p>
    <w:p w:rsidR="00381FD8" w:rsidRPr="00381FD8" w:rsidRDefault="00381FD8" w:rsidP="00381F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1FD8">
        <w:rPr>
          <w:rFonts w:ascii="Times New Roman" w:hAnsi="Times New Roman" w:cs="Times New Roman"/>
          <w:sz w:val="28"/>
          <w:szCs w:val="28"/>
        </w:rPr>
        <w:t xml:space="preserve">11. Администрации сельских поселений ежеквартально не позднее 15 числа месяца, следующего за отчетным кварталом, представляют главным распорядителям средств районного бюджета отчет об использовании иных межбюджетных трансфертов по форме, установленной Администрацией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381FD8">
        <w:rPr>
          <w:rFonts w:ascii="Times New Roman" w:hAnsi="Times New Roman" w:cs="Times New Roman"/>
          <w:sz w:val="28"/>
          <w:szCs w:val="28"/>
        </w:rPr>
        <w:t>ского муниципального района Омской области</w:t>
      </w:r>
      <w:r w:rsidR="003C5994">
        <w:rPr>
          <w:rFonts w:ascii="Times New Roman" w:hAnsi="Times New Roman" w:cs="Times New Roman"/>
          <w:sz w:val="28"/>
          <w:szCs w:val="28"/>
        </w:rPr>
        <w:t>, согласно приложению к настоящей методике.</w:t>
      </w: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92D61" w:rsidRDefault="00A92D61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92D61" w:rsidRDefault="00A92D61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92D61" w:rsidRDefault="00A92D61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92D61" w:rsidRDefault="00A92D61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21389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Приложение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к Методике распределения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 xml:space="preserve">бюджетам поселений из </w:t>
      </w:r>
      <w:proofErr w:type="gramStart"/>
      <w:r w:rsidRPr="00573F41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 xml:space="preserve">бюджета на 2021 год и </w:t>
      </w:r>
      <w:proofErr w:type="gramStart"/>
      <w:r w:rsidRPr="00573F4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3F41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период 2022 и 2023 годов,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утвержденной постановлением  Главы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73F41">
        <w:rPr>
          <w:rFonts w:ascii="Times New Roman" w:hAnsi="Times New Roman" w:cs="Times New Roman"/>
          <w:sz w:val="28"/>
          <w:szCs w:val="28"/>
        </w:rPr>
        <w:t>Горьковского</w:t>
      </w:r>
      <w:proofErr w:type="gramEnd"/>
      <w:r w:rsidRPr="00573F41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</w:p>
    <w:p w:rsidR="003C5994" w:rsidRPr="00573F41" w:rsidRDefault="003C5994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Омской области</w:t>
      </w:r>
      <w:r w:rsidR="00573F41">
        <w:rPr>
          <w:rFonts w:ascii="Times New Roman" w:hAnsi="Times New Roman" w:cs="Times New Roman"/>
          <w:sz w:val="28"/>
          <w:szCs w:val="28"/>
        </w:rPr>
        <w:t xml:space="preserve"> </w:t>
      </w:r>
      <w:r w:rsidRPr="00573F41">
        <w:rPr>
          <w:rFonts w:ascii="Times New Roman" w:hAnsi="Times New Roman" w:cs="Times New Roman"/>
          <w:sz w:val="28"/>
          <w:szCs w:val="28"/>
        </w:rPr>
        <w:t>от</w:t>
      </w:r>
      <w:r w:rsidR="00573F41" w:rsidRPr="00573F41">
        <w:rPr>
          <w:rFonts w:ascii="Times New Roman" w:hAnsi="Times New Roman" w:cs="Times New Roman"/>
          <w:sz w:val="28"/>
          <w:szCs w:val="28"/>
        </w:rPr>
        <w:t xml:space="preserve"> 17.12.2020 №  335</w:t>
      </w:r>
    </w:p>
    <w:p w:rsidR="00821389" w:rsidRPr="00573F41" w:rsidRDefault="00821389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1FD8" w:rsidRPr="00573F41" w:rsidRDefault="00381FD8" w:rsidP="00381F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ОТЧЕТ</w:t>
      </w:r>
    </w:p>
    <w:p w:rsidR="00381FD8" w:rsidRPr="00573F41" w:rsidRDefault="00381FD8" w:rsidP="00381F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Администрации ___________ сельского поселения</w:t>
      </w:r>
    </w:p>
    <w:p w:rsidR="00381FD8" w:rsidRPr="00573F41" w:rsidRDefault="00381FD8" w:rsidP="00381F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 xml:space="preserve">об использовании иных межбюджетных трансфертов из </w:t>
      </w:r>
      <w:proofErr w:type="gramStart"/>
      <w:r w:rsidRPr="00573F41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381FD8" w:rsidRPr="00573F41" w:rsidRDefault="00381FD8" w:rsidP="00381F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73F41">
        <w:rPr>
          <w:rFonts w:ascii="Times New Roman" w:hAnsi="Times New Roman" w:cs="Times New Roman"/>
          <w:sz w:val="28"/>
          <w:szCs w:val="28"/>
        </w:rPr>
        <w:t>бюджета по состоянию на 1 _________ 202__ года</w:t>
      </w: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8"/>
        <w:gridCol w:w="1276"/>
        <w:gridCol w:w="850"/>
        <w:gridCol w:w="1559"/>
        <w:gridCol w:w="1134"/>
        <w:gridCol w:w="851"/>
        <w:gridCol w:w="2126"/>
      </w:tblGrid>
      <w:tr w:rsidR="00D55500" w:rsidTr="00B10F09">
        <w:tc>
          <w:tcPr>
            <w:tcW w:w="1418" w:type="dxa"/>
            <w:vMerge w:val="restart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Наименование трансферта</w:t>
            </w:r>
          </w:p>
        </w:tc>
        <w:tc>
          <w:tcPr>
            <w:tcW w:w="1418" w:type="dxa"/>
            <w:vMerge w:val="restart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Код расходной классификации бюджета поселения</w:t>
            </w:r>
          </w:p>
        </w:tc>
        <w:tc>
          <w:tcPr>
            <w:tcW w:w="1276" w:type="dxa"/>
            <w:vMerge w:val="restart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Поступило иных межбюджетных трансфертов, руб.</w:t>
            </w:r>
          </w:p>
        </w:tc>
        <w:tc>
          <w:tcPr>
            <w:tcW w:w="2409" w:type="dxa"/>
            <w:gridSpan w:val="2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Кассовый расход, руб.</w:t>
            </w:r>
          </w:p>
        </w:tc>
        <w:tc>
          <w:tcPr>
            <w:tcW w:w="1134" w:type="dxa"/>
            <w:vMerge w:val="restart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Направление расходования средств</w:t>
            </w:r>
          </w:p>
        </w:tc>
        <w:tc>
          <w:tcPr>
            <w:tcW w:w="2977" w:type="dxa"/>
            <w:gridSpan w:val="2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Остаток на конец отчетного периода</w:t>
            </w:r>
          </w:p>
        </w:tc>
      </w:tr>
      <w:tr w:rsidR="00B10F09" w:rsidTr="00B10F09">
        <w:tc>
          <w:tcPr>
            <w:tcW w:w="1418" w:type="dxa"/>
            <w:vMerge/>
          </w:tcPr>
          <w:p w:rsidR="00381FD8" w:rsidRPr="00381FD8" w:rsidRDefault="00381FD8" w:rsidP="004B1BE1"/>
        </w:tc>
        <w:tc>
          <w:tcPr>
            <w:tcW w:w="1418" w:type="dxa"/>
            <w:vMerge/>
          </w:tcPr>
          <w:p w:rsidR="00381FD8" w:rsidRPr="00381FD8" w:rsidRDefault="00381FD8" w:rsidP="004B1BE1"/>
        </w:tc>
        <w:tc>
          <w:tcPr>
            <w:tcW w:w="1276" w:type="dxa"/>
            <w:vMerge/>
          </w:tcPr>
          <w:p w:rsidR="00381FD8" w:rsidRPr="00381FD8" w:rsidRDefault="00381FD8" w:rsidP="004B1BE1"/>
        </w:tc>
        <w:tc>
          <w:tcPr>
            <w:tcW w:w="850" w:type="dxa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в том числе за отчетный квартал</w:t>
            </w:r>
          </w:p>
        </w:tc>
        <w:tc>
          <w:tcPr>
            <w:tcW w:w="1134" w:type="dxa"/>
            <w:vMerge/>
          </w:tcPr>
          <w:p w:rsidR="00381FD8" w:rsidRPr="00381FD8" w:rsidRDefault="00381FD8" w:rsidP="004B1BE1"/>
        </w:tc>
        <w:tc>
          <w:tcPr>
            <w:tcW w:w="851" w:type="dxa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</w:tcPr>
          <w:p w:rsidR="00381FD8" w:rsidRPr="00381FD8" w:rsidRDefault="00381FD8" w:rsidP="004B1B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81FD8">
              <w:rPr>
                <w:rFonts w:ascii="Times New Roman" w:hAnsi="Times New Roman" w:cs="Times New Roman"/>
              </w:rPr>
              <w:t xml:space="preserve">в том </w:t>
            </w:r>
            <w:proofErr w:type="gramStart"/>
            <w:r w:rsidRPr="00381FD8">
              <w:rPr>
                <w:rFonts w:ascii="Times New Roman" w:hAnsi="Times New Roman" w:cs="Times New Roman"/>
              </w:rPr>
              <w:t>числе</w:t>
            </w:r>
            <w:proofErr w:type="gramEnd"/>
            <w:r w:rsidRPr="00381FD8">
              <w:rPr>
                <w:rFonts w:ascii="Times New Roman" w:hAnsi="Times New Roman" w:cs="Times New Roman"/>
              </w:rPr>
              <w:t xml:space="preserve"> подлежащий возврату в районный бюджет</w:t>
            </w:r>
          </w:p>
        </w:tc>
      </w:tr>
    </w:tbl>
    <w:p w:rsidR="00821389" w:rsidRDefault="00821389" w:rsidP="003C59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21389" w:rsidSect="00BE4B98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B4" w:rsidRDefault="004C6DB4" w:rsidP="00821389">
      <w:r>
        <w:separator/>
      </w:r>
    </w:p>
  </w:endnote>
  <w:endnote w:type="continuationSeparator" w:id="0">
    <w:p w:rsidR="004C6DB4" w:rsidRDefault="004C6DB4" w:rsidP="0082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B4" w:rsidRDefault="004C6DB4" w:rsidP="00821389">
      <w:r>
        <w:separator/>
      </w:r>
    </w:p>
  </w:footnote>
  <w:footnote w:type="continuationSeparator" w:id="0">
    <w:p w:rsidR="004C6DB4" w:rsidRDefault="004C6DB4" w:rsidP="00821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894816"/>
      <w:docPartObj>
        <w:docPartGallery w:val="Page Numbers (Top of Page)"/>
        <w:docPartUnique/>
      </w:docPartObj>
    </w:sdtPr>
    <w:sdtEndPr/>
    <w:sdtContent>
      <w:p w:rsidR="00821389" w:rsidRDefault="00821389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3C">
          <w:rPr>
            <w:noProof/>
          </w:rPr>
          <w:t>1</w:t>
        </w:r>
        <w:r>
          <w:fldChar w:fldCharType="end"/>
        </w:r>
      </w:p>
    </w:sdtContent>
  </w:sdt>
  <w:p w:rsidR="00821389" w:rsidRDefault="008213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B1"/>
    <w:rsid w:val="0000073E"/>
    <w:rsid w:val="0000077F"/>
    <w:rsid w:val="0000408C"/>
    <w:rsid w:val="00004BE6"/>
    <w:rsid w:val="00012B05"/>
    <w:rsid w:val="00013920"/>
    <w:rsid w:val="00014F20"/>
    <w:rsid w:val="0001755E"/>
    <w:rsid w:val="00017644"/>
    <w:rsid w:val="000202DA"/>
    <w:rsid w:val="00022EDB"/>
    <w:rsid w:val="000248CC"/>
    <w:rsid w:val="000262DB"/>
    <w:rsid w:val="00026AE3"/>
    <w:rsid w:val="00027F13"/>
    <w:rsid w:val="00031884"/>
    <w:rsid w:val="00031A05"/>
    <w:rsid w:val="00033E49"/>
    <w:rsid w:val="00036546"/>
    <w:rsid w:val="000403A7"/>
    <w:rsid w:val="00043576"/>
    <w:rsid w:val="000440A4"/>
    <w:rsid w:val="0004593D"/>
    <w:rsid w:val="000576E6"/>
    <w:rsid w:val="000579EE"/>
    <w:rsid w:val="00060027"/>
    <w:rsid w:val="00065B94"/>
    <w:rsid w:val="00071FC1"/>
    <w:rsid w:val="00071FDE"/>
    <w:rsid w:val="000763AF"/>
    <w:rsid w:val="00080BA1"/>
    <w:rsid w:val="00080C7B"/>
    <w:rsid w:val="000823A5"/>
    <w:rsid w:val="00082DE7"/>
    <w:rsid w:val="00085F81"/>
    <w:rsid w:val="0008672C"/>
    <w:rsid w:val="000868AA"/>
    <w:rsid w:val="000872AD"/>
    <w:rsid w:val="00087F6C"/>
    <w:rsid w:val="00090451"/>
    <w:rsid w:val="00090B80"/>
    <w:rsid w:val="000928A7"/>
    <w:rsid w:val="00094C6D"/>
    <w:rsid w:val="00095A40"/>
    <w:rsid w:val="000A0E3C"/>
    <w:rsid w:val="000A402B"/>
    <w:rsid w:val="000A5308"/>
    <w:rsid w:val="000A5C8E"/>
    <w:rsid w:val="000A5F3B"/>
    <w:rsid w:val="000A6112"/>
    <w:rsid w:val="000B160B"/>
    <w:rsid w:val="000B7F44"/>
    <w:rsid w:val="000C1FF7"/>
    <w:rsid w:val="000C33F3"/>
    <w:rsid w:val="000C4990"/>
    <w:rsid w:val="000C5DA8"/>
    <w:rsid w:val="000C6DC7"/>
    <w:rsid w:val="000C7932"/>
    <w:rsid w:val="000D27E2"/>
    <w:rsid w:val="000E1184"/>
    <w:rsid w:val="000E21F4"/>
    <w:rsid w:val="000E46A2"/>
    <w:rsid w:val="000E5679"/>
    <w:rsid w:val="000F15F4"/>
    <w:rsid w:val="000F305B"/>
    <w:rsid w:val="000F39C1"/>
    <w:rsid w:val="000F5390"/>
    <w:rsid w:val="001012DC"/>
    <w:rsid w:val="001018F1"/>
    <w:rsid w:val="00101F0B"/>
    <w:rsid w:val="00102F48"/>
    <w:rsid w:val="00104D1B"/>
    <w:rsid w:val="00110C6C"/>
    <w:rsid w:val="00113559"/>
    <w:rsid w:val="0011388C"/>
    <w:rsid w:val="00116CBD"/>
    <w:rsid w:val="00124A36"/>
    <w:rsid w:val="00126321"/>
    <w:rsid w:val="00127C07"/>
    <w:rsid w:val="00130A2A"/>
    <w:rsid w:val="00132C1D"/>
    <w:rsid w:val="0013441F"/>
    <w:rsid w:val="00137CC4"/>
    <w:rsid w:val="00141975"/>
    <w:rsid w:val="00144BD7"/>
    <w:rsid w:val="00146B75"/>
    <w:rsid w:val="0014704B"/>
    <w:rsid w:val="00150130"/>
    <w:rsid w:val="0015061E"/>
    <w:rsid w:val="001527FB"/>
    <w:rsid w:val="00157F2E"/>
    <w:rsid w:val="00160DF1"/>
    <w:rsid w:val="00165886"/>
    <w:rsid w:val="00171B67"/>
    <w:rsid w:val="0017513D"/>
    <w:rsid w:val="001751AD"/>
    <w:rsid w:val="00176695"/>
    <w:rsid w:val="00177A5E"/>
    <w:rsid w:val="0018078C"/>
    <w:rsid w:val="00181F4E"/>
    <w:rsid w:val="00190132"/>
    <w:rsid w:val="00190651"/>
    <w:rsid w:val="00192991"/>
    <w:rsid w:val="0019327D"/>
    <w:rsid w:val="00194CCC"/>
    <w:rsid w:val="00195754"/>
    <w:rsid w:val="00196173"/>
    <w:rsid w:val="00196730"/>
    <w:rsid w:val="00197DC4"/>
    <w:rsid w:val="001A03E9"/>
    <w:rsid w:val="001A0F51"/>
    <w:rsid w:val="001A27FB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C20A2"/>
    <w:rsid w:val="001C2BCA"/>
    <w:rsid w:val="001C3B68"/>
    <w:rsid w:val="001C44D0"/>
    <w:rsid w:val="001C44DA"/>
    <w:rsid w:val="001D4C86"/>
    <w:rsid w:val="001D5A0B"/>
    <w:rsid w:val="001D7C40"/>
    <w:rsid w:val="001E0F9B"/>
    <w:rsid w:val="001E1BC8"/>
    <w:rsid w:val="001E33F9"/>
    <w:rsid w:val="001E477C"/>
    <w:rsid w:val="001F1C5D"/>
    <w:rsid w:val="001F4729"/>
    <w:rsid w:val="001F5381"/>
    <w:rsid w:val="001F5959"/>
    <w:rsid w:val="001F61F4"/>
    <w:rsid w:val="00200165"/>
    <w:rsid w:val="0020106B"/>
    <w:rsid w:val="00203E45"/>
    <w:rsid w:val="00204D1E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7677"/>
    <w:rsid w:val="00250940"/>
    <w:rsid w:val="00255AA0"/>
    <w:rsid w:val="00255D28"/>
    <w:rsid w:val="00260D4A"/>
    <w:rsid w:val="00261D89"/>
    <w:rsid w:val="0026393F"/>
    <w:rsid w:val="00264A9C"/>
    <w:rsid w:val="00264CED"/>
    <w:rsid w:val="00265C13"/>
    <w:rsid w:val="00266415"/>
    <w:rsid w:val="00266499"/>
    <w:rsid w:val="002664CB"/>
    <w:rsid w:val="00270819"/>
    <w:rsid w:val="002767E7"/>
    <w:rsid w:val="00277DC9"/>
    <w:rsid w:val="002817CC"/>
    <w:rsid w:val="00283D8B"/>
    <w:rsid w:val="002847CD"/>
    <w:rsid w:val="002948E6"/>
    <w:rsid w:val="002A2D63"/>
    <w:rsid w:val="002A390D"/>
    <w:rsid w:val="002A3FC7"/>
    <w:rsid w:val="002A43A7"/>
    <w:rsid w:val="002A6D04"/>
    <w:rsid w:val="002B0DC4"/>
    <w:rsid w:val="002B3C64"/>
    <w:rsid w:val="002B62DE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7605"/>
    <w:rsid w:val="002F1928"/>
    <w:rsid w:val="002F1A8F"/>
    <w:rsid w:val="002F1FD8"/>
    <w:rsid w:val="002F52F5"/>
    <w:rsid w:val="002F5F10"/>
    <w:rsid w:val="002F5FBB"/>
    <w:rsid w:val="002F6114"/>
    <w:rsid w:val="002F7E35"/>
    <w:rsid w:val="00300387"/>
    <w:rsid w:val="00301A6A"/>
    <w:rsid w:val="00301F8D"/>
    <w:rsid w:val="00302B9C"/>
    <w:rsid w:val="00303746"/>
    <w:rsid w:val="00305B4E"/>
    <w:rsid w:val="003111BC"/>
    <w:rsid w:val="003122F2"/>
    <w:rsid w:val="00313E13"/>
    <w:rsid w:val="003176A4"/>
    <w:rsid w:val="00320235"/>
    <w:rsid w:val="003225C6"/>
    <w:rsid w:val="0032296B"/>
    <w:rsid w:val="003253EC"/>
    <w:rsid w:val="00325F11"/>
    <w:rsid w:val="0032650C"/>
    <w:rsid w:val="003301DC"/>
    <w:rsid w:val="0033171D"/>
    <w:rsid w:val="003317EA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63B18"/>
    <w:rsid w:val="003647AE"/>
    <w:rsid w:val="003660BD"/>
    <w:rsid w:val="0036729A"/>
    <w:rsid w:val="0036735D"/>
    <w:rsid w:val="00373631"/>
    <w:rsid w:val="0037379F"/>
    <w:rsid w:val="0038062A"/>
    <w:rsid w:val="003808E1"/>
    <w:rsid w:val="00380F87"/>
    <w:rsid w:val="00381FD8"/>
    <w:rsid w:val="0038490F"/>
    <w:rsid w:val="0038507F"/>
    <w:rsid w:val="00386E79"/>
    <w:rsid w:val="00387606"/>
    <w:rsid w:val="00390D97"/>
    <w:rsid w:val="00396F04"/>
    <w:rsid w:val="003970EB"/>
    <w:rsid w:val="003A0256"/>
    <w:rsid w:val="003A095E"/>
    <w:rsid w:val="003A5A18"/>
    <w:rsid w:val="003A7265"/>
    <w:rsid w:val="003B319F"/>
    <w:rsid w:val="003B50CE"/>
    <w:rsid w:val="003B563F"/>
    <w:rsid w:val="003B601C"/>
    <w:rsid w:val="003C0272"/>
    <w:rsid w:val="003C3BF0"/>
    <w:rsid w:val="003C5994"/>
    <w:rsid w:val="003C7368"/>
    <w:rsid w:val="003C77C0"/>
    <w:rsid w:val="003D3B01"/>
    <w:rsid w:val="003E02F7"/>
    <w:rsid w:val="003E04E1"/>
    <w:rsid w:val="003E123B"/>
    <w:rsid w:val="003E272F"/>
    <w:rsid w:val="003E3B45"/>
    <w:rsid w:val="003E520F"/>
    <w:rsid w:val="003E6234"/>
    <w:rsid w:val="003E7D45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4A44"/>
    <w:rsid w:val="00463FAD"/>
    <w:rsid w:val="0046609B"/>
    <w:rsid w:val="00466CBA"/>
    <w:rsid w:val="004730C2"/>
    <w:rsid w:val="00473A86"/>
    <w:rsid w:val="004753A2"/>
    <w:rsid w:val="00475831"/>
    <w:rsid w:val="00475D5C"/>
    <w:rsid w:val="004764F2"/>
    <w:rsid w:val="00482A02"/>
    <w:rsid w:val="0048310F"/>
    <w:rsid w:val="004855F8"/>
    <w:rsid w:val="004866DC"/>
    <w:rsid w:val="00487DB1"/>
    <w:rsid w:val="004903F5"/>
    <w:rsid w:val="004923CE"/>
    <w:rsid w:val="00497BB7"/>
    <w:rsid w:val="004A009F"/>
    <w:rsid w:val="004A478C"/>
    <w:rsid w:val="004A4B2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C6DB4"/>
    <w:rsid w:val="004D42CA"/>
    <w:rsid w:val="004D5597"/>
    <w:rsid w:val="004E2811"/>
    <w:rsid w:val="004E50F1"/>
    <w:rsid w:val="004F1D40"/>
    <w:rsid w:val="004F2E37"/>
    <w:rsid w:val="004F4B84"/>
    <w:rsid w:val="004F5011"/>
    <w:rsid w:val="00501531"/>
    <w:rsid w:val="0050179C"/>
    <w:rsid w:val="00503755"/>
    <w:rsid w:val="00504E52"/>
    <w:rsid w:val="00510947"/>
    <w:rsid w:val="00511667"/>
    <w:rsid w:val="005125CF"/>
    <w:rsid w:val="005133A1"/>
    <w:rsid w:val="0051540B"/>
    <w:rsid w:val="00520F05"/>
    <w:rsid w:val="00521B38"/>
    <w:rsid w:val="00527B2C"/>
    <w:rsid w:val="005309FE"/>
    <w:rsid w:val="00530D63"/>
    <w:rsid w:val="00530D85"/>
    <w:rsid w:val="0053402D"/>
    <w:rsid w:val="00542636"/>
    <w:rsid w:val="00544467"/>
    <w:rsid w:val="00544CAD"/>
    <w:rsid w:val="005465EB"/>
    <w:rsid w:val="00546A62"/>
    <w:rsid w:val="00546B19"/>
    <w:rsid w:val="00551870"/>
    <w:rsid w:val="00551D40"/>
    <w:rsid w:val="00552815"/>
    <w:rsid w:val="005540DF"/>
    <w:rsid w:val="0055492A"/>
    <w:rsid w:val="00561C50"/>
    <w:rsid w:val="005638F6"/>
    <w:rsid w:val="00563CA0"/>
    <w:rsid w:val="00564094"/>
    <w:rsid w:val="00564658"/>
    <w:rsid w:val="005659EE"/>
    <w:rsid w:val="00565D40"/>
    <w:rsid w:val="00567F5E"/>
    <w:rsid w:val="00572747"/>
    <w:rsid w:val="00573DE0"/>
    <w:rsid w:val="00573F41"/>
    <w:rsid w:val="00574BB7"/>
    <w:rsid w:val="005763A2"/>
    <w:rsid w:val="00577C2E"/>
    <w:rsid w:val="00582214"/>
    <w:rsid w:val="005826C3"/>
    <w:rsid w:val="0058337D"/>
    <w:rsid w:val="00587EB1"/>
    <w:rsid w:val="005925A5"/>
    <w:rsid w:val="0059475A"/>
    <w:rsid w:val="00596EC3"/>
    <w:rsid w:val="005A3386"/>
    <w:rsid w:val="005A4995"/>
    <w:rsid w:val="005A6823"/>
    <w:rsid w:val="005A75CC"/>
    <w:rsid w:val="005B1E61"/>
    <w:rsid w:val="005C2822"/>
    <w:rsid w:val="005C6249"/>
    <w:rsid w:val="005E144B"/>
    <w:rsid w:val="005E1C72"/>
    <w:rsid w:val="005E32F5"/>
    <w:rsid w:val="005E3496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4EE5"/>
    <w:rsid w:val="00627C35"/>
    <w:rsid w:val="00631477"/>
    <w:rsid w:val="00633198"/>
    <w:rsid w:val="006372D1"/>
    <w:rsid w:val="0064030B"/>
    <w:rsid w:val="00641CAA"/>
    <w:rsid w:val="006424AD"/>
    <w:rsid w:val="00642D0F"/>
    <w:rsid w:val="0064347A"/>
    <w:rsid w:val="00643EB8"/>
    <w:rsid w:val="006454E2"/>
    <w:rsid w:val="00646A33"/>
    <w:rsid w:val="00647E95"/>
    <w:rsid w:val="006533E5"/>
    <w:rsid w:val="00653800"/>
    <w:rsid w:val="00653EE8"/>
    <w:rsid w:val="00654156"/>
    <w:rsid w:val="00655F73"/>
    <w:rsid w:val="00660842"/>
    <w:rsid w:val="00660E0F"/>
    <w:rsid w:val="00661819"/>
    <w:rsid w:val="006619FC"/>
    <w:rsid w:val="006635C8"/>
    <w:rsid w:val="00664103"/>
    <w:rsid w:val="00665A46"/>
    <w:rsid w:val="00665BF6"/>
    <w:rsid w:val="00670E87"/>
    <w:rsid w:val="00673063"/>
    <w:rsid w:val="00675C7C"/>
    <w:rsid w:val="0068595D"/>
    <w:rsid w:val="00690212"/>
    <w:rsid w:val="006940E8"/>
    <w:rsid w:val="00694B65"/>
    <w:rsid w:val="0069706C"/>
    <w:rsid w:val="006A03D9"/>
    <w:rsid w:val="006A1E79"/>
    <w:rsid w:val="006A1ECE"/>
    <w:rsid w:val="006A58C2"/>
    <w:rsid w:val="006A6EB3"/>
    <w:rsid w:val="006A7717"/>
    <w:rsid w:val="006B09B1"/>
    <w:rsid w:val="006C0633"/>
    <w:rsid w:val="006C10D9"/>
    <w:rsid w:val="006C2ECC"/>
    <w:rsid w:val="006C35C5"/>
    <w:rsid w:val="006C3EB2"/>
    <w:rsid w:val="006C5EF2"/>
    <w:rsid w:val="006D42F0"/>
    <w:rsid w:val="006D51CF"/>
    <w:rsid w:val="006D527B"/>
    <w:rsid w:val="006D71A2"/>
    <w:rsid w:val="006E423C"/>
    <w:rsid w:val="006E5E76"/>
    <w:rsid w:val="006E7E6C"/>
    <w:rsid w:val="006F09FA"/>
    <w:rsid w:val="006F2548"/>
    <w:rsid w:val="006F5B69"/>
    <w:rsid w:val="006F5C6A"/>
    <w:rsid w:val="006F6EE8"/>
    <w:rsid w:val="006F7B7A"/>
    <w:rsid w:val="00700452"/>
    <w:rsid w:val="00702960"/>
    <w:rsid w:val="00706C95"/>
    <w:rsid w:val="00707A78"/>
    <w:rsid w:val="00714608"/>
    <w:rsid w:val="00714723"/>
    <w:rsid w:val="00715D78"/>
    <w:rsid w:val="00722406"/>
    <w:rsid w:val="00722867"/>
    <w:rsid w:val="00726322"/>
    <w:rsid w:val="00727582"/>
    <w:rsid w:val="00727D16"/>
    <w:rsid w:val="00731E35"/>
    <w:rsid w:val="00735044"/>
    <w:rsid w:val="0073549D"/>
    <w:rsid w:val="00736750"/>
    <w:rsid w:val="00736C19"/>
    <w:rsid w:val="00741D27"/>
    <w:rsid w:val="0074329A"/>
    <w:rsid w:val="00745053"/>
    <w:rsid w:val="00746AD2"/>
    <w:rsid w:val="00746F94"/>
    <w:rsid w:val="00747CDC"/>
    <w:rsid w:val="007504E0"/>
    <w:rsid w:val="0075352E"/>
    <w:rsid w:val="0075463C"/>
    <w:rsid w:val="00754D77"/>
    <w:rsid w:val="007559F3"/>
    <w:rsid w:val="00760E2D"/>
    <w:rsid w:val="00760E3B"/>
    <w:rsid w:val="0076282C"/>
    <w:rsid w:val="0076564D"/>
    <w:rsid w:val="00767788"/>
    <w:rsid w:val="0077299D"/>
    <w:rsid w:val="00772E93"/>
    <w:rsid w:val="00774E0A"/>
    <w:rsid w:val="0077536E"/>
    <w:rsid w:val="00781AAD"/>
    <w:rsid w:val="007858B3"/>
    <w:rsid w:val="00786A5B"/>
    <w:rsid w:val="0079044A"/>
    <w:rsid w:val="0079397C"/>
    <w:rsid w:val="0079726A"/>
    <w:rsid w:val="007A0564"/>
    <w:rsid w:val="007A2521"/>
    <w:rsid w:val="007A28D5"/>
    <w:rsid w:val="007A29F3"/>
    <w:rsid w:val="007A30D0"/>
    <w:rsid w:val="007A357A"/>
    <w:rsid w:val="007A375E"/>
    <w:rsid w:val="007A7231"/>
    <w:rsid w:val="007B1211"/>
    <w:rsid w:val="007B15CB"/>
    <w:rsid w:val="007B279B"/>
    <w:rsid w:val="007B308B"/>
    <w:rsid w:val="007B525C"/>
    <w:rsid w:val="007B6C52"/>
    <w:rsid w:val="007B7294"/>
    <w:rsid w:val="007C6028"/>
    <w:rsid w:val="007C6AAD"/>
    <w:rsid w:val="007C7EB5"/>
    <w:rsid w:val="007D191B"/>
    <w:rsid w:val="007D264B"/>
    <w:rsid w:val="007D2AB0"/>
    <w:rsid w:val="007D6679"/>
    <w:rsid w:val="007D715A"/>
    <w:rsid w:val="007D77CF"/>
    <w:rsid w:val="007E0010"/>
    <w:rsid w:val="007E0DF6"/>
    <w:rsid w:val="007E7CB4"/>
    <w:rsid w:val="007F03E9"/>
    <w:rsid w:val="007F5C23"/>
    <w:rsid w:val="00800A18"/>
    <w:rsid w:val="008018F6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60DE"/>
    <w:rsid w:val="00821389"/>
    <w:rsid w:val="008215D8"/>
    <w:rsid w:val="00821B11"/>
    <w:rsid w:val="0082333E"/>
    <w:rsid w:val="00823FB3"/>
    <w:rsid w:val="00826F4F"/>
    <w:rsid w:val="00831294"/>
    <w:rsid w:val="00833251"/>
    <w:rsid w:val="008415ED"/>
    <w:rsid w:val="008420D7"/>
    <w:rsid w:val="00845066"/>
    <w:rsid w:val="00845EFA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1A55"/>
    <w:rsid w:val="00864168"/>
    <w:rsid w:val="00867F23"/>
    <w:rsid w:val="00870A65"/>
    <w:rsid w:val="00875F82"/>
    <w:rsid w:val="0087678E"/>
    <w:rsid w:val="008775D8"/>
    <w:rsid w:val="00881666"/>
    <w:rsid w:val="008829CE"/>
    <w:rsid w:val="00885476"/>
    <w:rsid w:val="0088692E"/>
    <w:rsid w:val="00886CFE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2319"/>
    <w:rsid w:val="008B378F"/>
    <w:rsid w:val="008B3BE5"/>
    <w:rsid w:val="008B46E0"/>
    <w:rsid w:val="008C3387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88E"/>
    <w:rsid w:val="008E1224"/>
    <w:rsid w:val="008E36E8"/>
    <w:rsid w:val="008E4074"/>
    <w:rsid w:val="008F27A6"/>
    <w:rsid w:val="008F4055"/>
    <w:rsid w:val="008F46FA"/>
    <w:rsid w:val="008F4C19"/>
    <w:rsid w:val="008F587B"/>
    <w:rsid w:val="00902FCA"/>
    <w:rsid w:val="00904974"/>
    <w:rsid w:val="00904B68"/>
    <w:rsid w:val="00907028"/>
    <w:rsid w:val="0091186A"/>
    <w:rsid w:val="00913953"/>
    <w:rsid w:val="00916C62"/>
    <w:rsid w:val="009202AC"/>
    <w:rsid w:val="00921DC2"/>
    <w:rsid w:val="00933701"/>
    <w:rsid w:val="0093623A"/>
    <w:rsid w:val="0093649F"/>
    <w:rsid w:val="00936CAD"/>
    <w:rsid w:val="00941458"/>
    <w:rsid w:val="009425C5"/>
    <w:rsid w:val="00946110"/>
    <w:rsid w:val="009468DA"/>
    <w:rsid w:val="00950028"/>
    <w:rsid w:val="009506A4"/>
    <w:rsid w:val="00950FB8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2961"/>
    <w:rsid w:val="009747AB"/>
    <w:rsid w:val="0098461F"/>
    <w:rsid w:val="00985939"/>
    <w:rsid w:val="0098772D"/>
    <w:rsid w:val="009909C9"/>
    <w:rsid w:val="00990EB4"/>
    <w:rsid w:val="009912FC"/>
    <w:rsid w:val="009969CC"/>
    <w:rsid w:val="009A0A41"/>
    <w:rsid w:val="009A0DBE"/>
    <w:rsid w:val="009A3AA5"/>
    <w:rsid w:val="009C0109"/>
    <w:rsid w:val="009C3A49"/>
    <w:rsid w:val="009C450C"/>
    <w:rsid w:val="009C4B78"/>
    <w:rsid w:val="009C64D7"/>
    <w:rsid w:val="009C7834"/>
    <w:rsid w:val="009D02AD"/>
    <w:rsid w:val="009D075E"/>
    <w:rsid w:val="009D10AB"/>
    <w:rsid w:val="009D3DE7"/>
    <w:rsid w:val="009D4DA1"/>
    <w:rsid w:val="009D4E6B"/>
    <w:rsid w:val="009D6E82"/>
    <w:rsid w:val="009E0E3C"/>
    <w:rsid w:val="009E2CAC"/>
    <w:rsid w:val="009F1F0A"/>
    <w:rsid w:val="009F3FCB"/>
    <w:rsid w:val="009F55F4"/>
    <w:rsid w:val="009F5795"/>
    <w:rsid w:val="009F79C3"/>
    <w:rsid w:val="00A014C5"/>
    <w:rsid w:val="00A02EF2"/>
    <w:rsid w:val="00A032A2"/>
    <w:rsid w:val="00A114F1"/>
    <w:rsid w:val="00A17B76"/>
    <w:rsid w:val="00A20126"/>
    <w:rsid w:val="00A2128F"/>
    <w:rsid w:val="00A232B8"/>
    <w:rsid w:val="00A25192"/>
    <w:rsid w:val="00A262E0"/>
    <w:rsid w:val="00A27AC6"/>
    <w:rsid w:val="00A322C0"/>
    <w:rsid w:val="00A35429"/>
    <w:rsid w:val="00A37655"/>
    <w:rsid w:val="00A41307"/>
    <w:rsid w:val="00A46358"/>
    <w:rsid w:val="00A52113"/>
    <w:rsid w:val="00A53E79"/>
    <w:rsid w:val="00A5753A"/>
    <w:rsid w:val="00A6012F"/>
    <w:rsid w:val="00A672E4"/>
    <w:rsid w:val="00A716E9"/>
    <w:rsid w:val="00A73A3D"/>
    <w:rsid w:val="00A75C16"/>
    <w:rsid w:val="00A77A14"/>
    <w:rsid w:val="00A81D2A"/>
    <w:rsid w:val="00A83EA7"/>
    <w:rsid w:val="00A90066"/>
    <w:rsid w:val="00A926C0"/>
    <w:rsid w:val="00A92D61"/>
    <w:rsid w:val="00A966E1"/>
    <w:rsid w:val="00A967F1"/>
    <w:rsid w:val="00AA12B5"/>
    <w:rsid w:val="00AA39F0"/>
    <w:rsid w:val="00AA3A2A"/>
    <w:rsid w:val="00AA4BE4"/>
    <w:rsid w:val="00AA5B1C"/>
    <w:rsid w:val="00AA7716"/>
    <w:rsid w:val="00AB0B4B"/>
    <w:rsid w:val="00AB1892"/>
    <w:rsid w:val="00AB358B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E33A5"/>
    <w:rsid w:val="00AE3B87"/>
    <w:rsid w:val="00AE4C7D"/>
    <w:rsid w:val="00AF0D4D"/>
    <w:rsid w:val="00AF2CB0"/>
    <w:rsid w:val="00AF2FC5"/>
    <w:rsid w:val="00AF56AA"/>
    <w:rsid w:val="00AF5E16"/>
    <w:rsid w:val="00AF7C57"/>
    <w:rsid w:val="00B0196B"/>
    <w:rsid w:val="00B022BE"/>
    <w:rsid w:val="00B0280D"/>
    <w:rsid w:val="00B02D99"/>
    <w:rsid w:val="00B059A4"/>
    <w:rsid w:val="00B068E6"/>
    <w:rsid w:val="00B10361"/>
    <w:rsid w:val="00B10F09"/>
    <w:rsid w:val="00B1174B"/>
    <w:rsid w:val="00B12624"/>
    <w:rsid w:val="00B13267"/>
    <w:rsid w:val="00B16356"/>
    <w:rsid w:val="00B250D4"/>
    <w:rsid w:val="00B2510F"/>
    <w:rsid w:val="00B254C3"/>
    <w:rsid w:val="00B275E2"/>
    <w:rsid w:val="00B30B44"/>
    <w:rsid w:val="00B311E2"/>
    <w:rsid w:val="00B40AE9"/>
    <w:rsid w:val="00B40EBB"/>
    <w:rsid w:val="00B44458"/>
    <w:rsid w:val="00B44D2C"/>
    <w:rsid w:val="00B4575E"/>
    <w:rsid w:val="00B47169"/>
    <w:rsid w:val="00B47523"/>
    <w:rsid w:val="00B506B6"/>
    <w:rsid w:val="00B50C33"/>
    <w:rsid w:val="00B52264"/>
    <w:rsid w:val="00B528F3"/>
    <w:rsid w:val="00B56790"/>
    <w:rsid w:val="00B57074"/>
    <w:rsid w:val="00B57537"/>
    <w:rsid w:val="00B675CE"/>
    <w:rsid w:val="00B70032"/>
    <w:rsid w:val="00B71BED"/>
    <w:rsid w:val="00B7260E"/>
    <w:rsid w:val="00B748BF"/>
    <w:rsid w:val="00B74B9C"/>
    <w:rsid w:val="00B777A2"/>
    <w:rsid w:val="00B80128"/>
    <w:rsid w:val="00B83A27"/>
    <w:rsid w:val="00B83BF4"/>
    <w:rsid w:val="00B84FF0"/>
    <w:rsid w:val="00B86EBB"/>
    <w:rsid w:val="00B97C25"/>
    <w:rsid w:val="00BA0AC6"/>
    <w:rsid w:val="00BA252F"/>
    <w:rsid w:val="00BA36B5"/>
    <w:rsid w:val="00BA3F96"/>
    <w:rsid w:val="00BA4A0C"/>
    <w:rsid w:val="00BA4C28"/>
    <w:rsid w:val="00BA5343"/>
    <w:rsid w:val="00BA655C"/>
    <w:rsid w:val="00BA7952"/>
    <w:rsid w:val="00BB65BE"/>
    <w:rsid w:val="00BC0E9E"/>
    <w:rsid w:val="00BC5DD7"/>
    <w:rsid w:val="00BD058C"/>
    <w:rsid w:val="00BD6350"/>
    <w:rsid w:val="00BD7992"/>
    <w:rsid w:val="00BE19A5"/>
    <w:rsid w:val="00BE290F"/>
    <w:rsid w:val="00BE4B98"/>
    <w:rsid w:val="00BF2FD4"/>
    <w:rsid w:val="00BF79BC"/>
    <w:rsid w:val="00C0165A"/>
    <w:rsid w:val="00C0461A"/>
    <w:rsid w:val="00C079A6"/>
    <w:rsid w:val="00C100D3"/>
    <w:rsid w:val="00C13CEE"/>
    <w:rsid w:val="00C16EE6"/>
    <w:rsid w:val="00C20757"/>
    <w:rsid w:val="00C22FF5"/>
    <w:rsid w:val="00C2405F"/>
    <w:rsid w:val="00C2569B"/>
    <w:rsid w:val="00C25CAE"/>
    <w:rsid w:val="00C30D4F"/>
    <w:rsid w:val="00C3342D"/>
    <w:rsid w:val="00C414B5"/>
    <w:rsid w:val="00C42B43"/>
    <w:rsid w:val="00C50F5E"/>
    <w:rsid w:val="00C5212F"/>
    <w:rsid w:val="00C52144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DE4"/>
    <w:rsid w:val="00C715F5"/>
    <w:rsid w:val="00C7217A"/>
    <w:rsid w:val="00C727F4"/>
    <w:rsid w:val="00C72E8F"/>
    <w:rsid w:val="00C73A13"/>
    <w:rsid w:val="00C758A6"/>
    <w:rsid w:val="00C802F7"/>
    <w:rsid w:val="00C8257B"/>
    <w:rsid w:val="00C82897"/>
    <w:rsid w:val="00C83450"/>
    <w:rsid w:val="00C844AF"/>
    <w:rsid w:val="00C84A80"/>
    <w:rsid w:val="00C86459"/>
    <w:rsid w:val="00C8663D"/>
    <w:rsid w:val="00C92A78"/>
    <w:rsid w:val="00C9317A"/>
    <w:rsid w:val="00C94211"/>
    <w:rsid w:val="00C94320"/>
    <w:rsid w:val="00CA116D"/>
    <w:rsid w:val="00CA4852"/>
    <w:rsid w:val="00CA4C7F"/>
    <w:rsid w:val="00CA64D3"/>
    <w:rsid w:val="00CB0648"/>
    <w:rsid w:val="00CB1C64"/>
    <w:rsid w:val="00CB4FA1"/>
    <w:rsid w:val="00CB6BCE"/>
    <w:rsid w:val="00CB753E"/>
    <w:rsid w:val="00CC27B2"/>
    <w:rsid w:val="00CC2E4A"/>
    <w:rsid w:val="00CC33C3"/>
    <w:rsid w:val="00CC7828"/>
    <w:rsid w:val="00CD207E"/>
    <w:rsid w:val="00CD2316"/>
    <w:rsid w:val="00CD7C17"/>
    <w:rsid w:val="00CE4ECC"/>
    <w:rsid w:val="00CE52B8"/>
    <w:rsid w:val="00CE6178"/>
    <w:rsid w:val="00CF0A5D"/>
    <w:rsid w:val="00CF232B"/>
    <w:rsid w:val="00CF3040"/>
    <w:rsid w:val="00CF3077"/>
    <w:rsid w:val="00CF4BD0"/>
    <w:rsid w:val="00D01CDB"/>
    <w:rsid w:val="00D021E9"/>
    <w:rsid w:val="00D0357E"/>
    <w:rsid w:val="00D0797D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40043"/>
    <w:rsid w:val="00D410B2"/>
    <w:rsid w:val="00D4555C"/>
    <w:rsid w:val="00D4622C"/>
    <w:rsid w:val="00D47638"/>
    <w:rsid w:val="00D51687"/>
    <w:rsid w:val="00D51C94"/>
    <w:rsid w:val="00D55500"/>
    <w:rsid w:val="00D5681C"/>
    <w:rsid w:val="00D568E5"/>
    <w:rsid w:val="00D5691F"/>
    <w:rsid w:val="00D61006"/>
    <w:rsid w:val="00D6142D"/>
    <w:rsid w:val="00D61BB9"/>
    <w:rsid w:val="00D64166"/>
    <w:rsid w:val="00D64BD3"/>
    <w:rsid w:val="00D66A45"/>
    <w:rsid w:val="00D704AE"/>
    <w:rsid w:val="00D718E7"/>
    <w:rsid w:val="00D73FA5"/>
    <w:rsid w:val="00D75037"/>
    <w:rsid w:val="00D76DB2"/>
    <w:rsid w:val="00D77644"/>
    <w:rsid w:val="00D77DF2"/>
    <w:rsid w:val="00D8114E"/>
    <w:rsid w:val="00D81DF2"/>
    <w:rsid w:val="00D82966"/>
    <w:rsid w:val="00D862D9"/>
    <w:rsid w:val="00D87C98"/>
    <w:rsid w:val="00D90438"/>
    <w:rsid w:val="00D918E0"/>
    <w:rsid w:val="00D92917"/>
    <w:rsid w:val="00D962A5"/>
    <w:rsid w:val="00DA0745"/>
    <w:rsid w:val="00DA25B5"/>
    <w:rsid w:val="00DA32B0"/>
    <w:rsid w:val="00DA3305"/>
    <w:rsid w:val="00DA4EB6"/>
    <w:rsid w:val="00DA56DB"/>
    <w:rsid w:val="00DB1167"/>
    <w:rsid w:val="00DB1E8B"/>
    <w:rsid w:val="00DB2EB1"/>
    <w:rsid w:val="00DB7638"/>
    <w:rsid w:val="00DC11E1"/>
    <w:rsid w:val="00DC3277"/>
    <w:rsid w:val="00DC33B6"/>
    <w:rsid w:val="00DC4080"/>
    <w:rsid w:val="00DC63B3"/>
    <w:rsid w:val="00DC7BAC"/>
    <w:rsid w:val="00DD1371"/>
    <w:rsid w:val="00DD400A"/>
    <w:rsid w:val="00DD5F77"/>
    <w:rsid w:val="00DD77A5"/>
    <w:rsid w:val="00DE4173"/>
    <w:rsid w:val="00DE4484"/>
    <w:rsid w:val="00DE4A8F"/>
    <w:rsid w:val="00DE785D"/>
    <w:rsid w:val="00DE7B0F"/>
    <w:rsid w:val="00DF032C"/>
    <w:rsid w:val="00DF34D3"/>
    <w:rsid w:val="00DF4A6A"/>
    <w:rsid w:val="00DF6228"/>
    <w:rsid w:val="00E031F2"/>
    <w:rsid w:val="00E03911"/>
    <w:rsid w:val="00E03D9C"/>
    <w:rsid w:val="00E05D2F"/>
    <w:rsid w:val="00E06285"/>
    <w:rsid w:val="00E100BA"/>
    <w:rsid w:val="00E12973"/>
    <w:rsid w:val="00E13B65"/>
    <w:rsid w:val="00E20D7A"/>
    <w:rsid w:val="00E21D3B"/>
    <w:rsid w:val="00E22FCB"/>
    <w:rsid w:val="00E23C59"/>
    <w:rsid w:val="00E272D4"/>
    <w:rsid w:val="00E272F2"/>
    <w:rsid w:val="00E3107D"/>
    <w:rsid w:val="00E31C6B"/>
    <w:rsid w:val="00E33BF6"/>
    <w:rsid w:val="00E36B35"/>
    <w:rsid w:val="00E411C0"/>
    <w:rsid w:val="00E45828"/>
    <w:rsid w:val="00E462E3"/>
    <w:rsid w:val="00E475AE"/>
    <w:rsid w:val="00E51715"/>
    <w:rsid w:val="00E521F8"/>
    <w:rsid w:val="00E52469"/>
    <w:rsid w:val="00E524D1"/>
    <w:rsid w:val="00E52C09"/>
    <w:rsid w:val="00E614E6"/>
    <w:rsid w:val="00E63A65"/>
    <w:rsid w:val="00E64E3C"/>
    <w:rsid w:val="00E6579A"/>
    <w:rsid w:val="00E675DA"/>
    <w:rsid w:val="00E70A8C"/>
    <w:rsid w:val="00E70DCE"/>
    <w:rsid w:val="00E82D99"/>
    <w:rsid w:val="00E840CF"/>
    <w:rsid w:val="00E875B9"/>
    <w:rsid w:val="00E87A47"/>
    <w:rsid w:val="00E95B30"/>
    <w:rsid w:val="00E970E0"/>
    <w:rsid w:val="00EA0165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C0A"/>
    <w:rsid w:val="00EB5CE6"/>
    <w:rsid w:val="00EC6E18"/>
    <w:rsid w:val="00ED0DD9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F12C0"/>
    <w:rsid w:val="00EF1F68"/>
    <w:rsid w:val="00EF5D24"/>
    <w:rsid w:val="00EF6D6E"/>
    <w:rsid w:val="00EF7896"/>
    <w:rsid w:val="00F02A97"/>
    <w:rsid w:val="00F07079"/>
    <w:rsid w:val="00F07135"/>
    <w:rsid w:val="00F0764B"/>
    <w:rsid w:val="00F10715"/>
    <w:rsid w:val="00F1150A"/>
    <w:rsid w:val="00F1475E"/>
    <w:rsid w:val="00F14ED2"/>
    <w:rsid w:val="00F219FB"/>
    <w:rsid w:val="00F23190"/>
    <w:rsid w:val="00F31CB4"/>
    <w:rsid w:val="00F376BD"/>
    <w:rsid w:val="00F37F84"/>
    <w:rsid w:val="00F40523"/>
    <w:rsid w:val="00F50319"/>
    <w:rsid w:val="00F50BF5"/>
    <w:rsid w:val="00F54AF6"/>
    <w:rsid w:val="00F5642E"/>
    <w:rsid w:val="00F64BF1"/>
    <w:rsid w:val="00F66E2F"/>
    <w:rsid w:val="00F700B4"/>
    <w:rsid w:val="00F70B15"/>
    <w:rsid w:val="00F749A4"/>
    <w:rsid w:val="00F766C9"/>
    <w:rsid w:val="00F76E0C"/>
    <w:rsid w:val="00F8044D"/>
    <w:rsid w:val="00F8349F"/>
    <w:rsid w:val="00F83887"/>
    <w:rsid w:val="00F8423D"/>
    <w:rsid w:val="00F90DFD"/>
    <w:rsid w:val="00F931C0"/>
    <w:rsid w:val="00F944FA"/>
    <w:rsid w:val="00F959DE"/>
    <w:rsid w:val="00F96F5D"/>
    <w:rsid w:val="00FA1DEB"/>
    <w:rsid w:val="00FA286B"/>
    <w:rsid w:val="00FA3045"/>
    <w:rsid w:val="00FA489B"/>
    <w:rsid w:val="00FA569B"/>
    <w:rsid w:val="00FA5C30"/>
    <w:rsid w:val="00FB156E"/>
    <w:rsid w:val="00FB178E"/>
    <w:rsid w:val="00FB22F6"/>
    <w:rsid w:val="00FB4ACA"/>
    <w:rsid w:val="00FB7CA6"/>
    <w:rsid w:val="00FC0686"/>
    <w:rsid w:val="00FC1FE6"/>
    <w:rsid w:val="00FC2EBB"/>
    <w:rsid w:val="00FC336F"/>
    <w:rsid w:val="00FC566F"/>
    <w:rsid w:val="00FC6ED1"/>
    <w:rsid w:val="00FC72F5"/>
    <w:rsid w:val="00FD1DE2"/>
    <w:rsid w:val="00FD2A29"/>
    <w:rsid w:val="00FD660E"/>
    <w:rsid w:val="00FD7940"/>
    <w:rsid w:val="00FE2109"/>
    <w:rsid w:val="00FE250C"/>
    <w:rsid w:val="00FE2D8A"/>
    <w:rsid w:val="00FE78E1"/>
    <w:rsid w:val="00FF02F6"/>
    <w:rsid w:val="00FF07D1"/>
    <w:rsid w:val="00FF2973"/>
    <w:rsid w:val="00FF3370"/>
    <w:rsid w:val="00FF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B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B2EB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  <w:style w:type="paragraph" w:customStyle="1" w:styleId="ConsPlusNormal">
    <w:name w:val="ConsPlusNormal"/>
    <w:rsid w:val="00DB2E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B2E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381F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13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1389"/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8213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1389"/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73F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F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EB1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B2EB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Calibri" w:cs="Times New Roman"/>
      <w:color w:val="000000"/>
      <w:sz w:val="24"/>
      <w:szCs w:val="24"/>
    </w:rPr>
  </w:style>
  <w:style w:type="paragraph" w:customStyle="1" w:styleId="ConsPlusNormal">
    <w:name w:val="ConsPlusNormal"/>
    <w:rsid w:val="00DB2E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DB2E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381F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13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1389"/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8213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1389"/>
    <w:rPr>
      <w:rFonts w:ascii="Times New Roman" w:eastAsia="Calibri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73F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3F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4E271-B71D-452F-AEDD-DDE095BA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2022-11-09T08:36:00Z</cp:lastPrinted>
  <dcterms:created xsi:type="dcterms:W3CDTF">2020-12-09T02:44:00Z</dcterms:created>
  <dcterms:modified xsi:type="dcterms:W3CDTF">2022-11-09T08:36:00Z</dcterms:modified>
</cp:coreProperties>
</file>