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181" w:rsidRPr="00CF31D9" w:rsidRDefault="009B7181" w:rsidP="009B7181">
      <w:pPr>
        <w:pStyle w:val="Default"/>
        <w:pageBreakBefore/>
        <w:ind w:left="4536"/>
        <w:jc w:val="right"/>
        <w:rPr>
          <w:sz w:val="28"/>
          <w:szCs w:val="28"/>
        </w:rPr>
      </w:pPr>
      <w:r w:rsidRPr="00CF31D9">
        <w:rPr>
          <w:sz w:val="28"/>
          <w:szCs w:val="28"/>
        </w:rPr>
        <w:t xml:space="preserve">Приложение  </w:t>
      </w:r>
    </w:p>
    <w:p w:rsidR="009B7181" w:rsidRDefault="009B7181" w:rsidP="009B7181">
      <w:pPr>
        <w:pStyle w:val="Default"/>
        <w:ind w:left="3828"/>
        <w:jc w:val="right"/>
        <w:rPr>
          <w:sz w:val="28"/>
          <w:szCs w:val="28"/>
        </w:rPr>
      </w:pPr>
      <w:r w:rsidRPr="00CF31D9">
        <w:rPr>
          <w:sz w:val="28"/>
          <w:szCs w:val="28"/>
        </w:rPr>
        <w:t xml:space="preserve">к постановлению Главы </w:t>
      </w:r>
      <w:proofErr w:type="gramStart"/>
      <w:r w:rsidRPr="00CF31D9">
        <w:rPr>
          <w:sz w:val="28"/>
          <w:szCs w:val="28"/>
        </w:rPr>
        <w:t>Горьковского</w:t>
      </w:r>
      <w:proofErr w:type="gramEnd"/>
      <w:r w:rsidRPr="00CF31D9">
        <w:rPr>
          <w:sz w:val="28"/>
          <w:szCs w:val="28"/>
        </w:rPr>
        <w:t xml:space="preserve"> </w:t>
      </w:r>
    </w:p>
    <w:p w:rsidR="009B7181" w:rsidRPr="009B7181" w:rsidRDefault="009B7181" w:rsidP="009B7181">
      <w:pPr>
        <w:pStyle w:val="Default"/>
        <w:ind w:left="3828"/>
        <w:jc w:val="right"/>
        <w:rPr>
          <w:sz w:val="28"/>
          <w:szCs w:val="28"/>
        </w:rPr>
      </w:pPr>
      <w:r w:rsidRPr="00CF31D9">
        <w:rPr>
          <w:sz w:val="28"/>
          <w:szCs w:val="28"/>
        </w:rPr>
        <w:t xml:space="preserve">муниципального района </w:t>
      </w:r>
      <w:r w:rsidRPr="009B7181">
        <w:rPr>
          <w:sz w:val="28"/>
          <w:szCs w:val="28"/>
        </w:rPr>
        <w:t>Омской  области</w:t>
      </w:r>
    </w:p>
    <w:p w:rsidR="009B7181" w:rsidRPr="009B7181" w:rsidRDefault="009B7181" w:rsidP="009B7181">
      <w:pPr>
        <w:autoSpaceDE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9B7181">
        <w:rPr>
          <w:rFonts w:ascii="Times New Roman" w:hAnsi="Times New Roman"/>
          <w:sz w:val="28"/>
          <w:szCs w:val="28"/>
        </w:rPr>
        <w:t>от</w:t>
      </w:r>
      <w:r w:rsidR="00393CB2">
        <w:rPr>
          <w:rFonts w:ascii="Times New Roman" w:hAnsi="Times New Roman"/>
          <w:sz w:val="28"/>
          <w:szCs w:val="28"/>
        </w:rPr>
        <w:t xml:space="preserve"> </w:t>
      </w:r>
      <w:r w:rsidR="00420C41">
        <w:rPr>
          <w:rFonts w:ascii="Times New Roman" w:hAnsi="Times New Roman"/>
          <w:sz w:val="28"/>
          <w:szCs w:val="28"/>
        </w:rPr>
        <w:t>30.09.2022</w:t>
      </w:r>
      <w:r w:rsidR="00393CB2">
        <w:rPr>
          <w:rFonts w:ascii="Times New Roman" w:hAnsi="Times New Roman"/>
          <w:sz w:val="28"/>
          <w:szCs w:val="28"/>
        </w:rPr>
        <w:t xml:space="preserve"> </w:t>
      </w:r>
      <w:r w:rsidRPr="009B7181">
        <w:rPr>
          <w:rFonts w:ascii="Times New Roman" w:hAnsi="Times New Roman"/>
          <w:sz w:val="28"/>
          <w:szCs w:val="28"/>
        </w:rPr>
        <w:t>№</w:t>
      </w:r>
      <w:r w:rsidR="00420C41">
        <w:rPr>
          <w:rFonts w:ascii="Times New Roman" w:hAnsi="Times New Roman"/>
          <w:sz w:val="28"/>
          <w:szCs w:val="28"/>
        </w:rPr>
        <w:t xml:space="preserve"> 344</w:t>
      </w:r>
      <w:bookmarkStart w:id="0" w:name="_GoBack"/>
      <w:bookmarkEnd w:id="0"/>
    </w:p>
    <w:p w:rsidR="00750763" w:rsidRDefault="0075076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50763" w:rsidRDefault="00A97848" w:rsidP="00A9784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987B40">
        <w:rPr>
          <w:rFonts w:ascii="Times New Roman" w:hAnsi="Times New Roman"/>
          <w:sz w:val="28"/>
          <w:szCs w:val="28"/>
        </w:rPr>
        <w:t>ОСНОВНЫЕ НАПРАВЛЕНИЯ</w:t>
      </w:r>
    </w:p>
    <w:p w:rsidR="00A97848" w:rsidRDefault="00987B40" w:rsidP="00A9784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бюджетной и налоговой политики </w:t>
      </w:r>
      <w:proofErr w:type="gramStart"/>
      <w:r w:rsidR="00032489">
        <w:rPr>
          <w:rFonts w:ascii="Times New Roman" w:hAnsi="Times New Roman"/>
          <w:sz w:val="28"/>
          <w:szCs w:val="28"/>
        </w:rPr>
        <w:t>Горьковского</w:t>
      </w:r>
      <w:proofErr w:type="gramEnd"/>
      <w:r w:rsidR="00032489"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750763" w:rsidRDefault="00032489" w:rsidP="00A9784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</w:t>
      </w:r>
      <w:r w:rsidR="00987B40">
        <w:rPr>
          <w:rFonts w:ascii="Times New Roman" w:hAnsi="Times New Roman"/>
          <w:sz w:val="28"/>
          <w:szCs w:val="28"/>
        </w:rPr>
        <w:t>Омской области на 202</w:t>
      </w:r>
      <w:r w:rsidR="00A97848">
        <w:rPr>
          <w:rFonts w:ascii="Times New Roman" w:hAnsi="Times New Roman"/>
          <w:sz w:val="28"/>
          <w:szCs w:val="28"/>
        </w:rPr>
        <w:t>3</w:t>
      </w:r>
      <w:r w:rsidR="00987B40">
        <w:rPr>
          <w:rFonts w:ascii="Times New Roman" w:hAnsi="Times New Roman"/>
          <w:sz w:val="28"/>
          <w:szCs w:val="28"/>
        </w:rPr>
        <w:t xml:space="preserve"> год</w:t>
      </w:r>
      <w:r w:rsidR="00A97848">
        <w:rPr>
          <w:rFonts w:ascii="Times New Roman" w:hAnsi="Times New Roman"/>
          <w:sz w:val="28"/>
          <w:szCs w:val="28"/>
        </w:rPr>
        <w:t xml:space="preserve"> </w:t>
      </w:r>
      <w:r w:rsidR="00987B40">
        <w:rPr>
          <w:rFonts w:ascii="Times New Roman" w:hAnsi="Times New Roman"/>
          <w:sz w:val="28"/>
          <w:szCs w:val="28"/>
        </w:rPr>
        <w:t>и на плановый период 202</w:t>
      </w:r>
      <w:r w:rsidR="00A97848">
        <w:rPr>
          <w:rFonts w:ascii="Times New Roman" w:hAnsi="Times New Roman"/>
          <w:sz w:val="28"/>
          <w:szCs w:val="28"/>
        </w:rPr>
        <w:t>4</w:t>
      </w:r>
      <w:r w:rsidR="00987B40">
        <w:rPr>
          <w:rFonts w:ascii="Times New Roman" w:hAnsi="Times New Roman"/>
          <w:sz w:val="28"/>
          <w:szCs w:val="28"/>
        </w:rPr>
        <w:t xml:space="preserve"> и 202</w:t>
      </w:r>
      <w:r w:rsidR="00A97848">
        <w:rPr>
          <w:rFonts w:ascii="Times New Roman" w:hAnsi="Times New Roman"/>
          <w:sz w:val="28"/>
          <w:szCs w:val="28"/>
        </w:rPr>
        <w:t>5</w:t>
      </w:r>
      <w:r w:rsidR="00987B40">
        <w:rPr>
          <w:rFonts w:ascii="Times New Roman" w:hAnsi="Times New Roman"/>
          <w:sz w:val="28"/>
          <w:szCs w:val="28"/>
        </w:rPr>
        <w:t xml:space="preserve"> годов</w:t>
      </w:r>
    </w:p>
    <w:p w:rsidR="00750763" w:rsidRDefault="0075076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0763" w:rsidRDefault="00987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Основные направления бюджетной и налоговой политики </w:t>
      </w:r>
      <w:r w:rsidR="00D64C4F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 на 202</w:t>
      </w:r>
      <w:r w:rsidR="00A9784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9784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9784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 обеспечивают преемственность целей бюджетной и налоговой политики, определенных в предшествующем периоде, и разработаны с целью определения условий, используемых при составлении проекта </w:t>
      </w:r>
      <w:r w:rsidR="00A9784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на 202</w:t>
      </w:r>
      <w:r w:rsidR="00A9784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9784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9784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годов, подходов к его формированию</w:t>
      </w:r>
      <w:proofErr w:type="gramEnd"/>
      <w:r>
        <w:rPr>
          <w:rFonts w:ascii="Times New Roman" w:hAnsi="Times New Roman"/>
          <w:sz w:val="28"/>
          <w:szCs w:val="28"/>
        </w:rPr>
        <w:t xml:space="preserve">, основных характеристик и прогнозируемых параметров </w:t>
      </w:r>
      <w:r w:rsidR="00D64C4F">
        <w:rPr>
          <w:rFonts w:ascii="Times New Roman" w:hAnsi="Times New Roman"/>
          <w:sz w:val="28"/>
          <w:szCs w:val="28"/>
        </w:rPr>
        <w:t>ме</w:t>
      </w:r>
      <w:r>
        <w:rPr>
          <w:rFonts w:ascii="Times New Roman" w:hAnsi="Times New Roman"/>
          <w:sz w:val="28"/>
          <w:szCs w:val="28"/>
        </w:rPr>
        <w:t xml:space="preserve">стного бюджета. </w:t>
      </w:r>
    </w:p>
    <w:p w:rsidR="00750763" w:rsidRDefault="00987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направления бюджетной и налоговой политики </w:t>
      </w:r>
      <w:r w:rsidR="00D64C4F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 на 202</w:t>
      </w:r>
      <w:r w:rsidR="00A9784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9784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9784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 подготовлены:</w:t>
      </w:r>
    </w:p>
    <w:p w:rsidR="00011E63" w:rsidRDefault="00987B40" w:rsidP="00011E6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 </w:t>
      </w:r>
      <w:r w:rsidR="00011E63">
        <w:rPr>
          <w:rFonts w:ascii="Times New Roman" w:hAnsi="Times New Roman" w:cs="Times New Roman"/>
          <w:sz w:val="28"/>
          <w:szCs w:val="28"/>
        </w:rPr>
        <w:t xml:space="preserve">на основе бюджетного законодательства Российской Федерации, законодательства Российской Федерации, Омской области, Горьковского муниципального района о налогах и сборах, </w:t>
      </w:r>
      <w:r w:rsidR="00A97848">
        <w:rPr>
          <w:rFonts w:ascii="Times New Roman" w:hAnsi="Times New Roman" w:cs="Times New Roman"/>
          <w:sz w:val="28"/>
          <w:szCs w:val="28"/>
        </w:rPr>
        <w:t xml:space="preserve">с учетом обеспечения реализации мероприятий, направленных на достижение целей, целевых показателей и решение задач в соответствии с указами президента Российской Федерации </w:t>
      </w:r>
      <w:r w:rsidR="005F4672" w:rsidRPr="005F4672">
        <w:rPr>
          <w:rFonts w:ascii="Times New Roman" w:hAnsi="Times New Roman"/>
          <w:color w:val="000000" w:themeColor="text1"/>
          <w:sz w:val="28"/>
          <w:szCs w:val="28"/>
        </w:rPr>
        <w:t xml:space="preserve">от 7 мая 2018 года </w:t>
      </w:r>
      <w:hyperlink r:id="rId7" w:history="1">
        <w:r w:rsidR="005F4672" w:rsidRPr="005F4672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</w:rPr>
          <w:t>№ 204</w:t>
        </w:r>
      </w:hyperlink>
      <w:r w:rsidR="005F4672" w:rsidRPr="005F4672">
        <w:rPr>
          <w:rFonts w:ascii="Times New Roman" w:hAnsi="Times New Roman"/>
          <w:color w:val="000000" w:themeColor="text1"/>
          <w:sz w:val="28"/>
          <w:szCs w:val="28"/>
        </w:rPr>
        <w:t xml:space="preserve"> "О национальных целях и стратегических задачах развития Российской Федерации на период до 2024 года</w:t>
      </w:r>
      <w:proofErr w:type="gramEnd"/>
      <w:r w:rsidR="005F4672" w:rsidRPr="005F4672">
        <w:rPr>
          <w:rFonts w:ascii="Times New Roman" w:hAnsi="Times New Roman"/>
          <w:color w:val="000000" w:themeColor="text1"/>
          <w:sz w:val="28"/>
          <w:szCs w:val="28"/>
        </w:rPr>
        <w:t>", от 21 июля 2020 года</w:t>
      </w:r>
      <w:r w:rsidR="00A978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8" w:history="1">
        <w:r w:rsidR="005F4672" w:rsidRPr="005F4672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</w:rPr>
          <w:t>№ 474</w:t>
        </w:r>
      </w:hyperlink>
      <w:r w:rsidR="004A281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4672" w:rsidRPr="005F4672">
        <w:rPr>
          <w:rFonts w:ascii="Times New Roman" w:hAnsi="Times New Roman"/>
          <w:color w:val="000000" w:themeColor="text1"/>
          <w:sz w:val="28"/>
          <w:szCs w:val="28"/>
        </w:rPr>
        <w:t xml:space="preserve">"О национальных целях развития Российской Федерации на период </w:t>
      </w:r>
      <w:r w:rsidR="005F4672">
        <w:rPr>
          <w:rFonts w:ascii="Times New Roman" w:hAnsi="Times New Roman"/>
          <w:sz w:val="28"/>
          <w:szCs w:val="28"/>
        </w:rPr>
        <w:t>до 2030 года"</w:t>
      </w:r>
      <w:r w:rsidR="00011E63">
        <w:rPr>
          <w:rFonts w:ascii="Times New Roman" w:hAnsi="Times New Roman" w:cs="Times New Roman"/>
          <w:sz w:val="28"/>
          <w:szCs w:val="28"/>
        </w:rPr>
        <w:t>;</w:t>
      </w:r>
    </w:p>
    <w:p w:rsidR="004225B8" w:rsidRDefault="00987B40" w:rsidP="004225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4225B8">
        <w:rPr>
          <w:rFonts w:ascii="Times New Roman" w:hAnsi="Times New Roman" w:cs="Times New Roman"/>
          <w:sz w:val="28"/>
          <w:szCs w:val="28"/>
        </w:rPr>
        <w:t>исходя из задач и приоритетов социально-экономического развития Горьковского муниципального района Омской области и Программой оздоровления муниципальных финансов Горьковского муниципального района Омской области на 2020 - 2027 годы, утвержденной постановлением главы Горьковского муниципального района Омской области от 5 сентября 2019 года № 249.</w:t>
      </w:r>
    </w:p>
    <w:p w:rsidR="00750763" w:rsidRPr="00722A06" w:rsidRDefault="004225B8" w:rsidP="00422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987B40">
        <w:rPr>
          <w:rFonts w:ascii="Times New Roman" w:hAnsi="Times New Roman"/>
          <w:sz w:val="28"/>
          <w:szCs w:val="28"/>
        </w:rPr>
        <w:t>3)</w:t>
      </w:r>
      <w:r w:rsidR="00987B40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необходимости реализации приоритетных задач социально-экономического развития </w:t>
      </w:r>
      <w:r w:rsidR="00B33EDC">
        <w:rPr>
          <w:rFonts w:ascii="Times New Roman" w:eastAsia="Times New Roman" w:hAnsi="Times New Roman"/>
          <w:sz w:val="28"/>
          <w:szCs w:val="28"/>
          <w:lang w:eastAsia="ru-RU"/>
        </w:rPr>
        <w:t xml:space="preserve">Горьковского муниципального района </w:t>
      </w:r>
      <w:r w:rsidR="00987B40">
        <w:rPr>
          <w:rFonts w:ascii="Times New Roman" w:hAnsi="Times New Roman"/>
          <w:sz w:val="28"/>
          <w:szCs w:val="28"/>
        </w:rPr>
        <w:t xml:space="preserve">Омской области, выполнение которых планируется осуществлять с учетом обязательств, установленных соглашением о мерах по социально-экономическому развитию и оздоровлению </w:t>
      </w:r>
      <w:r w:rsidR="00B33EDC">
        <w:rPr>
          <w:rFonts w:ascii="Times New Roman" w:hAnsi="Times New Roman"/>
          <w:sz w:val="28"/>
          <w:szCs w:val="28"/>
        </w:rPr>
        <w:t>муниципаль</w:t>
      </w:r>
      <w:r w:rsidR="00987B40">
        <w:rPr>
          <w:rFonts w:ascii="Times New Roman" w:hAnsi="Times New Roman"/>
          <w:sz w:val="28"/>
          <w:szCs w:val="28"/>
        </w:rPr>
        <w:t xml:space="preserve">ных финансов </w:t>
      </w:r>
      <w:r w:rsidR="00EC46DA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 w:rsidR="00A53060">
        <w:rPr>
          <w:rFonts w:ascii="Times New Roman" w:hAnsi="Times New Roman"/>
          <w:sz w:val="28"/>
          <w:szCs w:val="28"/>
        </w:rPr>
        <w:t>Омской области</w:t>
      </w:r>
      <w:r w:rsidR="00987B40">
        <w:rPr>
          <w:rFonts w:ascii="Times New Roman" w:hAnsi="Times New Roman"/>
          <w:sz w:val="28"/>
          <w:szCs w:val="28"/>
        </w:rPr>
        <w:t xml:space="preserve">, заключаемым ежегодно между Министерством финансов </w:t>
      </w:r>
      <w:r w:rsidR="00CE518E">
        <w:rPr>
          <w:rFonts w:ascii="Times New Roman" w:hAnsi="Times New Roman"/>
          <w:sz w:val="28"/>
          <w:szCs w:val="28"/>
        </w:rPr>
        <w:t>Омской области</w:t>
      </w:r>
      <w:r w:rsidR="00987B40">
        <w:rPr>
          <w:rFonts w:ascii="Times New Roman" w:hAnsi="Times New Roman"/>
          <w:sz w:val="28"/>
          <w:szCs w:val="28"/>
        </w:rPr>
        <w:t xml:space="preserve"> и </w:t>
      </w:r>
      <w:r w:rsidR="008A3A52">
        <w:rPr>
          <w:rFonts w:ascii="Times New Roman" w:hAnsi="Times New Roman"/>
          <w:sz w:val="28"/>
          <w:szCs w:val="28"/>
        </w:rPr>
        <w:t xml:space="preserve">Главой </w:t>
      </w:r>
      <w:r w:rsidR="003046ED">
        <w:rPr>
          <w:rFonts w:ascii="Times New Roman" w:hAnsi="Times New Roman"/>
          <w:sz w:val="28"/>
          <w:szCs w:val="28"/>
        </w:rPr>
        <w:lastRenderedPageBreak/>
        <w:t>муниципального района</w:t>
      </w:r>
      <w:r w:rsidR="00722A06">
        <w:rPr>
          <w:rFonts w:ascii="Times New Roman" w:hAnsi="Times New Roman"/>
          <w:sz w:val="28"/>
          <w:szCs w:val="28"/>
        </w:rPr>
        <w:t xml:space="preserve"> в соответствии </w:t>
      </w:r>
      <w:r w:rsidR="00722A06" w:rsidRPr="00722A06">
        <w:rPr>
          <w:rFonts w:ascii="Times New Roman" w:hAnsi="Times New Roman"/>
          <w:sz w:val="28"/>
          <w:szCs w:val="28"/>
        </w:rPr>
        <w:t xml:space="preserve">с пунктом </w:t>
      </w:r>
      <w:r w:rsidR="008A3A52">
        <w:rPr>
          <w:rFonts w:ascii="Times New Roman" w:hAnsi="Times New Roman"/>
          <w:sz w:val="28"/>
          <w:szCs w:val="28"/>
        </w:rPr>
        <w:t>8</w:t>
      </w:r>
      <w:r w:rsidR="00722A06" w:rsidRPr="00722A06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722A06" w:rsidRPr="00722A06">
          <w:rPr>
            <w:rFonts w:ascii="Times New Roman" w:hAnsi="Times New Roman"/>
            <w:sz w:val="28"/>
            <w:szCs w:val="28"/>
          </w:rPr>
          <w:t>статьи 13</w:t>
        </w:r>
      </w:hyperlink>
      <w:r w:rsidR="008A3A52">
        <w:rPr>
          <w:rFonts w:ascii="Times New Roman" w:hAnsi="Times New Roman"/>
          <w:sz w:val="28"/>
          <w:szCs w:val="28"/>
        </w:rPr>
        <w:t>8</w:t>
      </w:r>
      <w:r w:rsidR="00722A06">
        <w:rPr>
          <w:rFonts w:ascii="Times New Roman" w:hAnsi="Times New Roman"/>
          <w:sz w:val="28"/>
          <w:szCs w:val="28"/>
        </w:rPr>
        <w:t xml:space="preserve"> Бюд</w:t>
      </w:r>
      <w:r w:rsidR="00987B40">
        <w:rPr>
          <w:rFonts w:ascii="Times New Roman" w:hAnsi="Times New Roman"/>
          <w:sz w:val="28"/>
          <w:szCs w:val="28"/>
        </w:rPr>
        <w:t>жетного кодекса Российской Федерации</w:t>
      </w:r>
      <w:r w:rsidR="00987B40" w:rsidRPr="00722A06">
        <w:rPr>
          <w:rFonts w:ascii="Times New Roman" w:hAnsi="Times New Roman"/>
          <w:sz w:val="28"/>
          <w:szCs w:val="28"/>
        </w:rPr>
        <w:t>;</w:t>
      </w:r>
      <w:proofErr w:type="gramEnd"/>
    </w:p>
    <w:p w:rsidR="00750763" w:rsidRDefault="00987B40">
      <w:pPr>
        <w:autoSpaceDE w:val="0"/>
        <w:spacing w:after="0" w:line="240" w:lineRule="auto"/>
        <w:ind w:firstLine="709"/>
        <w:jc w:val="both"/>
        <w:textAlignment w:val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 в </w:t>
      </w:r>
      <w:r>
        <w:rPr>
          <w:rFonts w:ascii="Times New Roman" w:hAnsi="Times New Roman"/>
          <w:sz w:val="28"/>
          <w:szCs w:val="28"/>
        </w:rPr>
        <w:t xml:space="preserve">целях повышения стабильности ведения экономической деятельности на территории </w:t>
      </w:r>
      <w:r w:rsidR="0046511C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Омской области и роста налогового потенциала </w:t>
      </w:r>
      <w:r w:rsidR="0046511C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области.</w:t>
      </w:r>
    </w:p>
    <w:p w:rsidR="00750763" w:rsidRDefault="00987B40" w:rsidP="00FF45BA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Основными направлениями бюджетной политики </w:t>
      </w:r>
      <w:r w:rsidR="00A67D56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 на 202</w:t>
      </w:r>
      <w:r w:rsidR="0093621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3621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93621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 являются:</w:t>
      </w:r>
    </w:p>
    <w:p w:rsidR="00EB31E3" w:rsidRDefault="00987B40" w:rsidP="00D4397C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обеспечение долгосрочной </w:t>
      </w:r>
      <w:r w:rsidR="00EB31E3">
        <w:rPr>
          <w:rFonts w:ascii="Times New Roman" w:hAnsi="Times New Roman"/>
          <w:sz w:val="28"/>
          <w:szCs w:val="28"/>
        </w:rPr>
        <w:t xml:space="preserve">сбалансированности и финансовой </w:t>
      </w:r>
      <w:r w:rsidR="00D4397C">
        <w:rPr>
          <w:rFonts w:ascii="Times New Roman" w:hAnsi="Times New Roman"/>
          <w:sz w:val="28"/>
          <w:szCs w:val="28"/>
        </w:rPr>
        <w:t xml:space="preserve">устойчивости </w:t>
      </w:r>
      <w:r w:rsidR="00A67D56">
        <w:rPr>
          <w:rFonts w:ascii="Times New Roman" w:hAnsi="Times New Roman"/>
          <w:sz w:val="28"/>
          <w:szCs w:val="28"/>
        </w:rPr>
        <w:t>ме</w:t>
      </w:r>
      <w:r>
        <w:rPr>
          <w:rFonts w:ascii="Times New Roman" w:hAnsi="Times New Roman"/>
          <w:sz w:val="28"/>
          <w:szCs w:val="28"/>
        </w:rPr>
        <w:t>стного бюджета</w:t>
      </w:r>
      <w:r w:rsidR="00EB31E3">
        <w:rPr>
          <w:rFonts w:ascii="Times New Roman" w:hAnsi="Times New Roman"/>
          <w:sz w:val="28"/>
          <w:szCs w:val="28"/>
        </w:rPr>
        <w:t xml:space="preserve"> в условиях сдержанной динамики доходных источников и ограничений по показателям долговой нагрузки;</w:t>
      </w:r>
    </w:p>
    <w:p w:rsidR="00750763" w:rsidRDefault="00987B40" w:rsidP="00FF45BA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повышение эффективности расходов </w:t>
      </w:r>
      <w:r w:rsidR="00A67D56">
        <w:rPr>
          <w:rFonts w:ascii="Times New Roman" w:hAnsi="Times New Roman"/>
          <w:sz w:val="28"/>
          <w:szCs w:val="28"/>
        </w:rPr>
        <w:t>ме</w:t>
      </w:r>
      <w:r>
        <w:rPr>
          <w:rFonts w:ascii="Times New Roman" w:hAnsi="Times New Roman"/>
          <w:sz w:val="28"/>
          <w:szCs w:val="28"/>
        </w:rPr>
        <w:t>стного бюджета, сдерживание их роста путем:</w:t>
      </w:r>
    </w:p>
    <w:p w:rsidR="00750763" w:rsidRDefault="00987B40" w:rsidP="00FF45BA">
      <w:pPr>
        <w:autoSpaceDE w:val="0"/>
        <w:spacing w:after="0" w:line="240" w:lineRule="auto"/>
        <w:ind w:firstLine="709"/>
        <w:jc w:val="both"/>
        <w:textAlignment w:val="auto"/>
      </w:pPr>
      <w:r>
        <w:rPr>
          <w:rFonts w:ascii="Times New Roman" w:hAnsi="Times New Roman"/>
          <w:sz w:val="28"/>
          <w:szCs w:val="28"/>
        </w:rPr>
        <w:t>- </w:t>
      </w:r>
      <w:proofErr w:type="spellStart"/>
      <w:r>
        <w:rPr>
          <w:rFonts w:ascii="Times New Roman" w:hAnsi="Times New Roman"/>
          <w:sz w:val="28"/>
          <w:szCs w:val="28"/>
        </w:rPr>
        <w:t>неустановления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расходных обязательств, не связанных с решением вопросов, отнесенных </w:t>
      </w:r>
      <w:hyperlink r:id="rId10" w:history="1">
        <w:r>
          <w:rPr>
            <w:rFonts w:ascii="Times New Roman" w:hAnsi="Times New Roman"/>
            <w:sz w:val="28"/>
            <w:szCs w:val="28"/>
          </w:rPr>
          <w:t>Конституцией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и федеральными законами к полномочиям органов </w:t>
      </w:r>
      <w:r w:rsidR="00A67D56"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750763" w:rsidRDefault="00987B40" w:rsidP="00FF45BA">
      <w:pPr>
        <w:autoSpaceDE w:val="0"/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недопущения принятия новых расходных обязательств, не обеспеченных источниками финансирования;</w:t>
      </w:r>
    </w:p>
    <w:p w:rsidR="00750763" w:rsidRDefault="00987B40" w:rsidP="00FF45BA">
      <w:pPr>
        <w:autoSpaceDE w:val="0"/>
        <w:spacing w:after="0" w:line="240" w:lineRule="auto"/>
        <w:ind w:firstLine="709"/>
        <w:jc w:val="both"/>
        <w:textAlignment w:val="auto"/>
      </w:pPr>
      <w:r>
        <w:rPr>
          <w:rFonts w:ascii="Times New Roman" w:hAnsi="Times New Roman"/>
          <w:sz w:val="28"/>
          <w:szCs w:val="28"/>
        </w:rPr>
        <w:t>- обеспечения соблюдения норматива формирования расходов на содержание органов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67D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местного самоуправления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750763" w:rsidRDefault="00987B40" w:rsidP="00FF45B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реализации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предоставлении. </w:t>
      </w:r>
    </w:p>
    <w:p w:rsidR="00750763" w:rsidRDefault="00987B40" w:rsidP="00FF45B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проведение взвешенной долговой политики путем:</w:t>
      </w:r>
    </w:p>
    <w:p w:rsidR="00750763" w:rsidRDefault="00987B40" w:rsidP="00FF45BA">
      <w:pPr>
        <w:pStyle w:val="ConsPlusNormal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- оптимизации структуры </w:t>
      </w:r>
      <w:r w:rsidR="00422CA2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 xml:space="preserve">ного долга </w:t>
      </w:r>
      <w:r w:rsidR="00422CA2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 в целях минимизации стоимости его обслуживания;</w:t>
      </w:r>
    </w:p>
    <w:p w:rsidR="00750763" w:rsidRDefault="00987B40" w:rsidP="00FF45BA">
      <w:pPr>
        <w:autoSpaceDE w:val="0"/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исполнения долговых обязательств в полном объеме и в установленные сроки;</w:t>
      </w:r>
    </w:p>
    <w:p w:rsidR="00750763" w:rsidRDefault="00987B40" w:rsidP="00FF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90285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повышение </w:t>
      </w:r>
      <w:r w:rsidR="00936212">
        <w:rPr>
          <w:rFonts w:ascii="Times New Roman" w:hAnsi="Times New Roman"/>
          <w:sz w:val="28"/>
          <w:szCs w:val="28"/>
        </w:rPr>
        <w:t xml:space="preserve">эффективности </w:t>
      </w:r>
      <w:r>
        <w:rPr>
          <w:rFonts w:ascii="Times New Roman" w:hAnsi="Times New Roman"/>
          <w:sz w:val="28"/>
          <w:szCs w:val="28"/>
        </w:rPr>
        <w:t xml:space="preserve">межбюджетных отношений с муниципальными образованиями </w:t>
      </w:r>
      <w:r w:rsidR="006E7B5A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 путем:</w:t>
      </w:r>
    </w:p>
    <w:p w:rsidR="00EF6000" w:rsidRDefault="00EF6000" w:rsidP="00FF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содействия сбалансированности местных бюджетов;</w:t>
      </w:r>
    </w:p>
    <w:p w:rsidR="00EF6000" w:rsidRDefault="00EF6000" w:rsidP="00FF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предсказуемости предоставления межбюджетных трансфертов местным бюджетам;</w:t>
      </w:r>
    </w:p>
    <w:p w:rsidR="00750763" w:rsidRDefault="00987B40" w:rsidP="00FF45B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</w:t>
      </w:r>
      <w:r w:rsidR="00EF6000">
        <w:rPr>
          <w:rFonts w:ascii="Times New Roman" w:hAnsi="Times New Roman"/>
          <w:sz w:val="28"/>
          <w:szCs w:val="28"/>
        </w:rPr>
        <w:t>укрепление финансовой самостоятельности муниципальных образований Горьковского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750763" w:rsidRDefault="00987B40" w:rsidP="00D4397C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применения стимулирующих механизмов предоставления финансовой помощи</w:t>
      </w:r>
      <w:r w:rsidR="00EF6000">
        <w:rPr>
          <w:rFonts w:ascii="Times New Roman" w:hAnsi="Times New Roman"/>
          <w:sz w:val="28"/>
          <w:szCs w:val="28"/>
        </w:rPr>
        <w:t xml:space="preserve"> местным бюджетам</w:t>
      </w:r>
      <w:r w:rsidRPr="00D4397C">
        <w:rPr>
          <w:rFonts w:ascii="Times New Roman" w:hAnsi="Times New Roman"/>
          <w:sz w:val="28"/>
          <w:szCs w:val="28"/>
        </w:rPr>
        <w:t>;</w:t>
      </w:r>
      <w:r w:rsidRPr="00991022">
        <w:rPr>
          <w:rFonts w:ascii="Times New Roman" w:eastAsia="Times New Roman" w:hAnsi="Times New Roman"/>
          <w:sz w:val="28"/>
          <w:szCs w:val="28"/>
          <w:shd w:val="clear" w:color="auto" w:fill="92D050"/>
          <w:lang w:eastAsia="ru-RU"/>
        </w:rPr>
        <w:t xml:space="preserve"> </w:t>
      </w:r>
    </w:p>
    <w:p w:rsidR="00750763" w:rsidRDefault="00987B40" w:rsidP="00D4397C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открытости и прозрачности бюджетного процесса;</w:t>
      </w:r>
    </w:p>
    <w:p w:rsidR="004304D5" w:rsidRDefault="004304D5" w:rsidP="00D4397C">
      <w:pPr>
        <w:spacing w:after="0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6) реализаци</w:t>
      </w:r>
      <w:r w:rsidR="00722A0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мероприятий, направленных на развитие на территории </w:t>
      </w:r>
      <w:r w:rsidR="005E65DB">
        <w:rPr>
          <w:rFonts w:ascii="Times New Roman" w:eastAsia="Times New Roman" w:hAnsi="Times New Roman"/>
          <w:sz w:val="28"/>
          <w:szCs w:val="28"/>
          <w:lang w:eastAsia="ru-RU"/>
        </w:rPr>
        <w:t xml:space="preserve">Горьковского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Омской области практик инициативного бюджетирования;</w:t>
      </w:r>
    </w:p>
    <w:p w:rsidR="00750763" w:rsidRDefault="004304D5" w:rsidP="00D43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987B40">
        <w:rPr>
          <w:rFonts w:ascii="Times New Roman" w:eastAsia="Times New Roman" w:hAnsi="Times New Roman"/>
          <w:sz w:val="28"/>
          <w:szCs w:val="28"/>
          <w:lang w:eastAsia="ru-RU"/>
        </w:rPr>
        <w:t>) реализация мероприятий, направленных на повышение уровня финансовой грамотности населения;</w:t>
      </w:r>
    </w:p>
    <w:p w:rsidR="00750763" w:rsidRDefault="004304D5" w:rsidP="00FF4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987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 сохранение достигнутого уровня соотношения между уровнем оплаты труда отдельных категорий работников бюджетной сферы, определенных в указах Президента Российской Федерации от 7 мая 2012 года </w:t>
      </w:r>
      <w:hyperlink r:id="rId11" w:history="1">
        <w:r w:rsidR="00987B40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№ 597</w:t>
        </w:r>
      </w:hyperlink>
      <w:r w:rsidR="00987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"О мероприятиях по реализации государственной социальной политики", </w:t>
      </w:r>
      <w:r w:rsidR="00987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от 1 июня 2012 года </w:t>
      </w:r>
      <w:hyperlink r:id="rId12" w:history="1">
        <w:r w:rsidR="00987B40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№ 761</w:t>
        </w:r>
      </w:hyperlink>
      <w:r w:rsidR="00987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"О Национальной стратегии действий в интересах детей на 2012 – 2017 годы", от 28 декабря 2012 года </w:t>
      </w:r>
      <w:hyperlink r:id="rId13" w:history="1">
        <w:r w:rsidR="00987B40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№ 1688</w:t>
        </w:r>
      </w:hyperlink>
      <w:r w:rsidR="00987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"О некоторых мерах по</w:t>
      </w:r>
      <w:proofErr w:type="gramEnd"/>
      <w:r w:rsidR="00987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реализации государственной политики в сфере защиты детей-сирот и детей, оставшихся без попечения родителей", и уровнем среднемесячного дохода от трудовой деятельности в Омской области;</w:t>
      </w:r>
    </w:p>
    <w:p w:rsidR="00750763" w:rsidRDefault="004304D5" w:rsidP="00FF45BA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87B4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87B4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987B40">
        <w:rPr>
          <w:rFonts w:ascii="Times New Roman" w:eastAsia="Times New Roman" w:hAnsi="Times New Roman"/>
          <w:sz w:val="28"/>
          <w:szCs w:val="28"/>
          <w:lang w:eastAsia="ru-RU"/>
        </w:rPr>
        <w:t>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 и реализации ее на экспорт;</w:t>
      </w:r>
    </w:p>
    <w:p w:rsidR="00750763" w:rsidRDefault="004304D5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987B40">
        <w:rPr>
          <w:rFonts w:ascii="Times New Roman" w:eastAsia="Times New Roman" w:hAnsi="Times New Roman"/>
          <w:sz w:val="28"/>
          <w:szCs w:val="28"/>
          <w:lang w:eastAsia="ru-RU"/>
        </w:rPr>
        <w:t>) реализация мероприятий, включающих развитие коммунальной, инженерной и социальной инфраструктуры и направленных на повышение качества жизни населения, проживающего в сельской местности, в том числе по комплексному развитию сельских территорий;</w:t>
      </w:r>
    </w:p>
    <w:p w:rsidR="00750763" w:rsidRDefault="00987B40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304D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 устойчивое развитие современной дорожной отрасли </w:t>
      </w:r>
      <w:r w:rsidR="005E65DB">
        <w:rPr>
          <w:rFonts w:ascii="Times New Roman" w:eastAsia="Times New Roman" w:hAnsi="Times New Roman"/>
          <w:sz w:val="28"/>
          <w:szCs w:val="28"/>
          <w:lang w:eastAsia="ru-RU"/>
        </w:rPr>
        <w:t xml:space="preserve">Горьковского 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Омской области в целях обеспечения эффективности функционирования дорожной инфраструктуры, повышения качественных характеристик сети автомобильных дорог и безопасности дорожного движения;</w:t>
      </w:r>
    </w:p>
    <w:p w:rsidR="00750763" w:rsidRDefault="00987B40" w:rsidP="00FF45B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304D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 качественное и устойчивое развитие социальной инфраструктуры путем строительства и реконструкции первичного звена здравоохранения, дошкольных и общеобразовательных учреждений, объектов социального и спортивного назначения в рамках региональных проектов;</w:t>
      </w:r>
    </w:p>
    <w:p w:rsidR="00750763" w:rsidRDefault="00987B40" w:rsidP="00FF4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430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="009958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обеспечение </w:t>
      </w:r>
      <w:r w:rsidR="005E65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ного финансового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эффективным использованием бюджетных средств путем:</w:t>
      </w:r>
    </w:p>
    <w:p w:rsidR="00750763" w:rsidRDefault="00987B40" w:rsidP="00FF4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</w:t>
      </w:r>
      <w:r w:rsidR="0099585F">
        <w:rPr>
          <w:rFonts w:ascii="Times New Roman" w:hAnsi="Times New Roman"/>
          <w:sz w:val="28"/>
          <w:szCs w:val="28"/>
        </w:rPr>
        <w:t xml:space="preserve">осуществления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="00E9553A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 xml:space="preserve">ного финансового контроля и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законодательства и иных нормативных правовых актов о контрактной системе в сфере закупок товаров, работ, услуг для обеспечения государственных и муниципальных нужд;</w:t>
      </w:r>
    </w:p>
    <w:p w:rsidR="00750763" w:rsidRDefault="00987B40" w:rsidP="00FF4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обеспечени</w:t>
      </w:r>
      <w:r w:rsidR="00722A0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законностью, своевременностью, достижением целей, показателей и результатов реализации </w:t>
      </w:r>
      <w:r w:rsidR="007E52E9">
        <w:rPr>
          <w:rFonts w:ascii="Times New Roman" w:hAnsi="Times New Roman"/>
          <w:sz w:val="28"/>
          <w:szCs w:val="28"/>
        </w:rPr>
        <w:t>муниципаль</w:t>
      </w:r>
      <w:r>
        <w:rPr>
          <w:rFonts w:ascii="Times New Roman" w:hAnsi="Times New Roman"/>
          <w:sz w:val="28"/>
          <w:szCs w:val="28"/>
        </w:rPr>
        <w:t xml:space="preserve">ных программ </w:t>
      </w:r>
      <w:r w:rsidR="007E52E9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 (программ);</w:t>
      </w:r>
    </w:p>
    <w:p w:rsidR="00750763" w:rsidRDefault="00987B40" w:rsidP="00FF45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Основными направлениями налоговой политики </w:t>
      </w:r>
      <w:r w:rsidR="007224F7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 на 202</w:t>
      </w:r>
      <w:r w:rsidR="0099585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9585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99585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 являются:</w:t>
      </w:r>
    </w:p>
    <w:p w:rsidR="00750763" w:rsidRDefault="00987B40" w:rsidP="00FF4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 укрепление доходной базы консолидированного бюджета </w:t>
      </w:r>
      <w:r w:rsidR="005B4988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Омской области с учетом изменения параметров налоговой системы; </w:t>
      </w:r>
    </w:p>
    <w:p w:rsidR="00750763" w:rsidRDefault="00987B40" w:rsidP="00FF4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поддержка инвестиционной активности хозяйствующих субъектов, осуществляющих деятельность на территории </w:t>
      </w:r>
      <w:r w:rsidR="000F0FAD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области, создание благоприятного инвестиционного климата</w:t>
      </w:r>
      <w:r w:rsidR="0099585F">
        <w:rPr>
          <w:rFonts w:ascii="Times New Roman" w:hAnsi="Times New Roman"/>
          <w:sz w:val="28"/>
          <w:szCs w:val="28"/>
        </w:rPr>
        <w:t xml:space="preserve"> и стимулирование экономической активности в </w:t>
      </w:r>
      <w:r w:rsidR="008540B2">
        <w:rPr>
          <w:rFonts w:ascii="Times New Roman" w:hAnsi="Times New Roman"/>
          <w:sz w:val="28"/>
          <w:szCs w:val="28"/>
        </w:rPr>
        <w:t>Г</w:t>
      </w:r>
      <w:r w:rsidR="0099585F">
        <w:rPr>
          <w:rFonts w:ascii="Times New Roman" w:hAnsi="Times New Roman"/>
          <w:sz w:val="28"/>
          <w:szCs w:val="28"/>
        </w:rPr>
        <w:t>орьковском районе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750763" w:rsidRDefault="00987B40" w:rsidP="00FF4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сохранение стабильных условий для деятельности инвесторов и механизмов привлечения инвестиций на территорию </w:t>
      </w:r>
      <w:r w:rsidR="008C5866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 для реализации высокоэффективных инвестиционных проектов, расширения числа рабочих мест, создания новых организаций и производств;</w:t>
      </w:r>
    </w:p>
    <w:p w:rsidR="008C5866" w:rsidRDefault="008C5866" w:rsidP="008C58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</w:t>
      </w:r>
      <w:r w:rsidR="00987B40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>оптимизация состава муниципальных налоговых льгот (пониженных налоговых ставок) с учетом результатов оценки налоговых расходов Горьковского муниципального района Омской области, проведенной в соответствии с постановлением главы муниципального района Омской области от 3 июня 2020 года № 152 «О правилах формирования перечня налоговых расходов, правилах формирования информации о нормативных, целевых и фискальных характеристиках налоговых расходов, порядке оценки налоговых расходов Горьковского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Омской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844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общими </w:t>
      </w:r>
      <w:hyperlink r:id="rId14" w:history="1">
        <w:r w:rsidRPr="008442F7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Pr="008442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оценке налоговых </w:t>
      </w:r>
      <w:r>
        <w:rPr>
          <w:rFonts w:ascii="Times New Roman" w:hAnsi="Times New Roman" w:cs="Times New Roman"/>
          <w:sz w:val="28"/>
          <w:szCs w:val="28"/>
        </w:rPr>
        <w:t xml:space="preserve">расходов субъектов Российской Федерации и муниципальных образований, утвержденными постановлением Правительства Российской Федерации от 22 июня 2019 года </w:t>
      </w:r>
      <w:r w:rsidR="008442F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796.</w:t>
      </w:r>
    </w:p>
    <w:p w:rsidR="00750763" w:rsidRDefault="007507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textAlignment w:val="auto"/>
      </w:pPr>
    </w:p>
    <w:sectPr w:rsidR="00750763" w:rsidSect="00040827">
      <w:headerReference w:type="default" r:id="rId15"/>
      <w:pgSz w:w="11906" w:h="16838"/>
      <w:pgMar w:top="1134" w:right="851" w:bottom="1134" w:left="155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885" w:rsidRDefault="00900885">
      <w:pPr>
        <w:spacing w:after="0" w:line="240" w:lineRule="auto"/>
      </w:pPr>
      <w:r>
        <w:separator/>
      </w:r>
    </w:p>
  </w:endnote>
  <w:endnote w:type="continuationSeparator" w:id="0">
    <w:p w:rsidR="00900885" w:rsidRDefault="0090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885" w:rsidRDefault="0090088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00885" w:rsidRDefault="00900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C4D" w:rsidRDefault="00987B40" w:rsidP="00FF45BA">
    <w:pPr>
      <w:pStyle w:val="a5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420C41">
      <w:rPr>
        <w:rFonts w:ascii="Times New Roman" w:hAnsi="Times New Roman"/>
        <w:noProof/>
        <w:sz w:val="28"/>
        <w:szCs w:val="28"/>
      </w:rPr>
      <w:t>4</w:t>
    </w:r>
    <w:r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50763"/>
    <w:rsid w:val="00011E63"/>
    <w:rsid w:val="00015D74"/>
    <w:rsid w:val="00032489"/>
    <w:rsid w:val="00040827"/>
    <w:rsid w:val="00096FBD"/>
    <w:rsid w:val="000F0FAD"/>
    <w:rsid w:val="0026538C"/>
    <w:rsid w:val="003046ED"/>
    <w:rsid w:val="00316704"/>
    <w:rsid w:val="00393CB2"/>
    <w:rsid w:val="00420C41"/>
    <w:rsid w:val="004225B8"/>
    <w:rsid w:val="00422CA2"/>
    <w:rsid w:val="004304D5"/>
    <w:rsid w:val="0046511C"/>
    <w:rsid w:val="004A2813"/>
    <w:rsid w:val="004F68BD"/>
    <w:rsid w:val="005B4988"/>
    <w:rsid w:val="005E65DB"/>
    <w:rsid w:val="005F4672"/>
    <w:rsid w:val="006E7B5A"/>
    <w:rsid w:val="007224F7"/>
    <w:rsid w:val="00722A06"/>
    <w:rsid w:val="00750763"/>
    <w:rsid w:val="007E14A5"/>
    <w:rsid w:val="007E52E9"/>
    <w:rsid w:val="008442F7"/>
    <w:rsid w:val="008540B2"/>
    <w:rsid w:val="008A3A52"/>
    <w:rsid w:val="008C5866"/>
    <w:rsid w:val="00900885"/>
    <w:rsid w:val="0090285C"/>
    <w:rsid w:val="00936212"/>
    <w:rsid w:val="009570A7"/>
    <w:rsid w:val="00965A57"/>
    <w:rsid w:val="00987B40"/>
    <w:rsid w:val="00991022"/>
    <w:rsid w:val="0099585F"/>
    <w:rsid w:val="009B7181"/>
    <w:rsid w:val="00A22ABA"/>
    <w:rsid w:val="00A53060"/>
    <w:rsid w:val="00A67D56"/>
    <w:rsid w:val="00A97848"/>
    <w:rsid w:val="00B33EDC"/>
    <w:rsid w:val="00B56CF5"/>
    <w:rsid w:val="00C7622E"/>
    <w:rsid w:val="00CE518E"/>
    <w:rsid w:val="00D03C8F"/>
    <w:rsid w:val="00D4397C"/>
    <w:rsid w:val="00D64C4F"/>
    <w:rsid w:val="00DC1E97"/>
    <w:rsid w:val="00DD084C"/>
    <w:rsid w:val="00E211E2"/>
    <w:rsid w:val="00E9553A"/>
    <w:rsid w:val="00EB31E3"/>
    <w:rsid w:val="00EC46DA"/>
    <w:rsid w:val="00EF6000"/>
    <w:rsid w:val="00F56DEE"/>
    <w:rsid w:val="00FF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pPr>
      <w:suppressAutoHyphens w:val="0"/>
      <w:spacing w:before="100" w:after="100" w:line="240" w:lineRule="auto"/>
      <w:textAlignment w:val="auto"/>
      <w:outlineLvl w:val="0"/>
    </w:pPr>
    <w:rPr>
      <w:rFonts w:ascii="Times New Roman" w:eastAsia="Times New Roman" w:hAnsi="Times New Roman"/>
      <w:b/>
      <w:bCs/>
      <w:kern w:val="3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</w:style>
  <w:style w:type="paragraph" w:customStyle="1" w:styleId="Default">
    <w:name w:val="Default"/>
    <w:uiPriority w:val="99"/>
    <w:pPr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rPr>
      <w:color w:val="0000FF"/>
      <w:u w:val="single"/>
    </w:rPr>
  </w:style>
  <w:style w:type="character" w:customStyle="1" w:styleId="10">
    <w:name w:val="Заголовок 1 Знак"/>
    <w:basedOn w:val="a0"/>
    <w:rPr>
      <w:rFonts w:ascii="Times New Roman" w:eastAsia="Times New Roman" w:hAnsi="Times New Roman"/>
      <w:b/>
      <w:bCs/>
      <w:kern w:val="3"/>
      <w:sz w:val="48"/>
      <w:szCs w:val="48"/>
      <w:lang w:eastAsia="ru-RU"/>
    </w:rPr>
  </w:style>
  <w:style w:type="paragraph" w:customStyle="1" w:styleId="ConsPlusTitle">
    <w:name w:val="ConsPlusTitle"/>
    <w:pPr>
      <w:widowControl w:val="0"/>
      <w:autoSpaceDE w:val="0"/>
      <w:spacing w:after="0" w:line="240" w:lineRule="auto"/>
      <w:textAlignment w:val="auto"/>
    </w:pPr>
    <w:rPr>
      <w:rFonts w:eastAsia="Times New Roman" w:cs="Calibri"/>
      <w:b/>
      <w:szCs w:val="20"/>
      <w:lang w:eastAsia="ru-RU"/>
    </w:rPr>
  </w:style>
  <w:style w:type="character" w:styleId="aa">
    <w:name w:val="FollowedHyperlink"/>
    <w:basedOn w:val="a0"/>
    <w:rPr>
      <w:color w:val="800080"/>
      <w:u w:val="single"/>
    </w:rPr>
  </w:style>
  <w:style w:type="paragraph" w:styleId="ab">
    <w:name w:val="List Paragraph"/>
    <w:basedOn w:val="a"/>
    <w:pPr>
      <w:ind w:left="720"/>
    </w:pPr>
  </w:style>
  <w:style w:type="character" w:styleId="ac">
    <w:name w:val="Emphasis"/>
    <w:basedOn w:val="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pPr>
      <w:suppressAutoHyphens w:val="0"/>
      <w:spacing w:before="100" w:after="100" w:line="240" w:lineRule="auto"/>
      <w:textAlignment w:val="auto"/>
      <w:outlineLvl w:val="0"/>
    </w:pPr>
    <w:rPr>
      <w:rFonts w:ascii="Times New Roman" w:eastAsia="Times New Roman" w:hAnsi="Times New Roman"/>
      <w:b/>
      <w:bCs/>
      <w:kern w:val="3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</w:style>
  <w:style w:type="paragraph" w:customStyle="1" w:styleId="Default">
    <w:name w:val="Default"/>
    <w:uiPriority w:val="99"/>
    <w:pPr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rPr>
      <w:color w:val="0000FF"/>
      <w:u w:val="single"/>
    </w:rPr>
  </w:style>
  <w:style w:type="character" w:customStyle="1" w:styleId="10">
    <w:name w:val="Заголовок 1 Знак"/>
    <w:basedOn w:val="a0"/>
    <w:rPr>
      <w:rFonts w:ascii="Times New Roman" w:eastAsia="Times New Roman" w:hAnsi="Times New Roman"/>
      <w:b/>
      <w:bCs/>
      <w:kern w:val="3"/>
      <w:sz w:val="48"/>
      <w:szCs w:val="48"/>
      <w:lang w:eastAsia="ru-RU"/>
    </w:rPr>
  </w:style>
  <w:style w:type="paragraph" w:customStyle="1" w:styleId="ConsPlusTitle">
    <w:name w:val="ConsPlusTitle"/>
    <w:pPr>
      <w:widowControl w:val="0"/>
      <w:autoSpaceDE w:val="0"/>
      <w:spacing w:after="0" w:line="240" w:lineRule="auto"/>
      <w:textAlignment w:val="auto"/>
    </w:pPr>
    <w:rPr>
      <w:rFonts w:eastAsia="Times New Roman" w:cs="Calibri"/>
      <w:b/>
      <w:szCs w:val="20"/>
      <w:lang w:eastAsia="ru-RU"/>
    </w:rPr>
  </w:style>
  <w:style w:type="character" w:styleId="aa">
    <w:name w:val="FollowedHyperlink"/>
    <w:basedOn w:val="a0"/>
    <w:rPr>
      <w:color w:val="800080"/>
      <w:u w:val="single"/>
    </w:rPr>
  </w:style>
  <w:style w:type="paragraph" w:styleId="ab">
    <w:name w:val="List Paragraph"/>
    <w:basedOn w:val="a"/>
    <w:pPr>
      <w:ind w:left="720"/>
    </w:pPr>
  </w:style>
  <w:style w:type="character" w:styleId="ac">
    <w:name w:val="Emphasis"/>
    <w:basedOn w:val="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3C348A7B1ECE6F87AB2C027FFA4B7726&amp;req=doc&amp;base=LAW&amp;n=357927&amp;REFFIELD=134&amp;REFDST=100014&amp;REF" TargetMode="External"/><Relationship Id="rId13" Type="http://schemas.openxmlformats.org/officeDocument/2006/relationships/hyperlink" Target="https://login.consultant.ru/link/?req=doc&amp;base=LAW&amp;n=282758&amp;date=28.06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3C348A7B1ECE6F87AB2C027FFA4B7726&amp;req=doc&amp;base=LAW&amp;n=358026&amp;REFFIELD=134&amp;REFDST=100014&amp;REF" TargetMode="External"/><Relationship Id="rId12" Type="http://schemas.openxmlformats.org/officeDocument/2006/relationships/hyperlink" Target="https://login.consultant.ru/link/?req=doc&amp;base=LAW&amp;n=130516&amp;date=28.06.2021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29344&amp;date=28.06.2021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nd=3C348A7B1ECE6F87AB2C027FFA4B7726&amp;req=doc&amp;base=LAW&amp;n=2875&amp;REFFIELD=134&amp;REFDST=100020&amp;REF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65F874CB02F3C4727F1DDF607D0C8B26&amp;req=doc&amp;base=LAW&amp;n=386951&amp;dst=5631&amp;fld=134&amp;REFFIELD=134&amp;REFDST=100104&amp;REFDOC=93826&amp;REFBASE=RLAW322&amp;stat=refcode%3D16876%3Bdstident%3D5631%3Bindex%3D136&amp;date=29.06.2021" TargetMode="External"/><Relationship Id="rId14" Type="http://schemas.openxmlformats.org/officeDocument/2006/relationships/hyperlink" Target="consultantplus://offline/ref=8C06045934F4AB1927B0586AE3342B28707AD9598275CFDFB28DC1A7606FD27FC948E383D80458BE9CBD9CB4C7542FFF48434A8BB9B49163HCi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Kanunnikova EA</dc:creator>
  <cp:lastModifiedBy>User</cp:lastModifiedBy>
  <cp:revision>39</cp:revision>
  <cp:lastPrinted>2022-09-28T11:21:00Z</cp:lastPrinted>
  <dcterms:created xsi:type="dcterms:W3CDTF">2021-08-05T04:41:00Z</dcterms:created>
  <dcterms:modified xsi:type="dcterms:W3CDTF">2022-10-04T04:28:00Z</dcterms:modified>
</cp:coreProperties>
</file>